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Default="002A240A" w:rsidP="002A240A">
      <w:pPr>
        <w:pStyle w:val="NormalWeb"/>
        <w:spacing w:before="0" w:beforeAutospacing="0" w:after="0" w:afterAutospacing="0" w:line="480" w:lineRule="auto"/>
        <w:ind w:firstLine="720"/>
        <w:jc w:val="center"/>
        <w:rPr>
          <w:color w:val="0E101A"/>
        </w:rPr>
      </w:pPr>
    </w:p>
    <w:p w:rsidR="00A43156" w:rsidRDefault="00A43156" w:rsidP="002A240A">
      <w:pPr>
        <w:pStyle w:val="NormalWeb"/>
        <w:spacing w:before="0" w:beforeAutospacing="0" w:after="0" w:afterAutospacing="0" w:line="480" w:lineRule="auto"/>
        <w:ind w:firstLine="720"/>
        <w:jc w:val="center"/>
        <w:rPr>
          <w:color w:val="0E101A"/>
        </w:rPr>
      </w:pPr>
    </w:p>
    <w:p w:rsidR="00A43156" w:rsidRPr="002A240A" w:rsidRDefault="00A43156" w:rsidP="002A240A">
      <w:pPr>
        <w:pStyle w:val="NormalWeb"/>
        <w:spacing w:before="0" w:beforeAutospacing="0" w:after="0" w:afterAutospacing="0" w:line="480" w:lineRule="auto"/>
        <w:ind w:firstLine="720"/>
        <w:jc w:val="center"/>
        <w:rPr>
          <w:color w:val="0E101A"/>
        </w:rPr>
      </w:pPr>
    </w:p>
    <w:p w:rsidR="002A240A" w:rsidRPr="002A240A" w:rsidRDefault="002A240A" w:rsidP="002A240A">
      <w:pPr>
        <w:pStyle w:val="NormalWeb"/>
        <w:spacing w:before="0" w:beforeAutospacing="0" w:after="0" w:afterAutospacing="0" w:line="480" w:lineRule="auto"/>
        <w:jc w:val="center"/>
        <w:rPr>
          <w:color w:val="0E101A"/>
        </w:rPr>
      </w:pPr>
      <w:r w:rsidRPr="002A240A">
        <w:rPr>
          <w:color w:val="0E101A"/>
        </w:rPr>
        <w:t>Theory Choice and Policy Paper</w:t>
      </w:r>
    </w:p>
    <w:p w:rsidR="002A240A" w:rsidRPr="002A240A" w:rsidRDefault="002A240A" w:rsidP="002A240A">
      <w:pPr>
        <w:pStyle w:val="NormalWeb"/>
        <w:spacing w:before="0" w:beforeAutospacing="0" w:after="0" w:afterAutospacing="0" w:line="480" w:lineRule="auto"/>
        <w:jc w:val="center"/>
        <w:rPr>
          <w:color w:val="0E101A"/>
        </w:rPr>
      </w:pPr>
      <w:r w:rsidRPr="002A240A">
        <w:rPr>
          <w:color w:val="0E101A"/>
        </w:rPr>
        <w:t>Name</w:t>
      </w:r>
    </w:p>
    <w:p w:rsidR="002A240A" w:rsidRPr="002A240A" w:rsidRDefault="002A240A" w:rsidP="002A240A">
      <w:pPr>
        <w:pStyle w:val="NormalWeb"/>
        <w:spacing w:before="0" w:beforeAutospacing="0" w:after="0" w:afterAutospacing="0" w:line="480" w:lineRule="auto"/>
        <w:jc w:val="center"/>
        <w:rPr>
          <w:color w:val="0E101A"/>
        </w:rPr>
      </w:pPr>
      <w:r w:rsidRPr="002A240A">
        <w:rPr>
          <w:color w:val="0E101A"/>
        </w:rPr>
        <w:t>Institution</w:t>
      </w:r>
    </w:p>
    <w:p w:rsidR="002A240A" w:rsidRPr="002A240A" w:rsidRDefault="002A240A" w:rsidP="002A240A">
      <w:pPr>
        <w:pStyle w:val="NormalWeb"/>
        <w:spacing w:before="0" w:beforeAutospacing="0" w:after="0" w:afterAutospacing="0" w:line="480" w:lineRule="auto"/>
        <w:jc w:val="center"/>
        <w:rPr>
          <w:color w:val="0E101A"/>
        </w:rPr>
      </w:pPr>
      <w:r w:rsidRPr="002A240A">
        <w:rPr>
          <w:color w:val="0E101A"/>
        </w:rPr>
        <w:t>Date</w:t>
      </w: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rPr>
          <w:color w:val="0E101A"/>
        </w:rPr>
      </w:pPr>
    </w:p>
    <w:p w:rsidR="002A240A" w:rsidRPr="002A240A" w:rsidRDefault="002A240A" w:rsidP="002A240A">
      <w:pPr>
        <w:pStyle w:val="NormalWeb"/>
        <w:spacing w:before="0" w:beforeAutospacing="0" w:after="0" w:afterAutospacing="0" w:line="480" w:lineRule="auto"/>
        <w:jc w:val="center"/>
        <w:rPr>
          <w:color w:val="0E101A"/>
        </w:rPr>
      </w:pPr>
      <w:r w:rsidRPr="002A240A">
        <w:rPr>
          <w:color w:val="0E101A"/>
        </w:rPr>
        <w:lastRenderedPageBreak/>
        <w:t>Theory Choice and Policy Paper</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The history of the occur</w:t>
      </w:r>
      <w:r>
        <w:rPr>
          <w:color w:val="0E101A"/>
        </w:rPr>
        <w:t>rence of crimes has led to generation of</w:t>
      </w:r>
      <w:r w:rsidRPr="002A240A">
        <w:rPr>
          <w:color w:val="0E101A"/>
        </w:rPr>
        <w:t xml:space="preserve"> several ideas that deserve researchers and well-organized findings explaining the reas</w:t>
      </w:r>
      <w:r>
        <w:rPr>
          <w:color w:val="0E101A"/>
        </w:rPr>
        <w:t xml:space="preserve">ons for their persistence. The </w:t>
      </w:r>
      <w:r w:rsidRPr="002A240A">
        <w:rPr>
          <w:color w:val="0E101A"/>
        </w:rPr>
        <w:t>gap in knowledge leads to the development of theories and thesis that try to explain the existence of crimes among the human population. The theories have been developing and getting modified over time. According to Anderson (2019), a theory is a set of related concepts, definitions, and propositions that elaborate a</w:t>
      </w:r>
      <w:r w:rsidR="0005734B">
        <w:rPr>
          <w:color w:val="0E101A"/>
        </w:rPr>
        <w:t>n</w:t>
      </w:r>
      <w:r w:rsidRPr="002A240A">
        <w:rPr>
          <w:color w:val="0E101A"/>
        </w:rPr>
        <w:t>d give predictions to specify certain variables. Theories are vital for presenting a systematic way of understanding events, behaviors, and situa</w:t>
      </w:r>
      <w:r>
        <w:rPr>
          <w:color w:val="0E101A"/>
        </w:rPr>
        <w:t>tions. The selected theory is</w:t>
      </w:r>
      <w:r w:rsidRPr="002A240A">
        <w:rPr>
          <w:color w:val="0E101A"/>
        </w:rPr>
        <w:t> </w:t>
      </w:r>
      <w:r w:rsidRPr="002A240A">
        <w:rPr>
          <w:rStyle w:val="Emphasis"/>
          <w:color w:val="0E101A"/>
        </w:rPr>
        <w:t>biological theor</w:t>
      </w:r>
      <w:r>
        <w:rPr>
          <w:rStyle w:val="Emphasis"/>
          <w:color w:val="0E101A"/>
        </w:rPr>
        <w:t>ies of crime</w:t>
      </w:r>
      <w:r w:rsidRPr="002A240A">
        <w:rPr>
          <w:color w:val="0E101A"/>
        </w:rPr>
        <w:t>. This paper will offer the background information for the theory, an explanation for choosing this theory, and discuss the strategies and policies that can be logically app</w:t>
      </w:r>
      <w:r>
        <w:rPr>
          <w:color w:val="0E101A"/>
        </w:rPr>
        <w:t>lied using the selected theory</w:t>
      </w:r>
      <w:r w:rsidRPr="002A240A">
        <w:rPr>
          <w:color w:val="0E101A"/>
        </w:rPr>
        <w:t>.</w:t>
      </w:r>
    </w:p>
    <w:p w:rsidR="002A240A" w:rsidRPr="002A240A" w:rsidRDefault="002A240A" w:rsidP="002A240A">
      <w:pPr>
        <w:pStyle w:val="NormalWeb"/>
        <w:spacing w:before="0" w:beforeAutospacing="0" w:after="0" w:afterAutospacing="0" w:line="480" w:lineRule="auto"/>
        <w:jc w:val="center"/>
        <w:rPr>
          <w:b/>
          <w:color w:val="0E101A"/>
        </w:rPr>
      </w:pPr>
      <w:r w:rsidRPr="002A240A">
        <w:rPr>
          <w:b/>
          <w:color w:val="0E101A"/>
        </w:rPr>
        <w:t xml:space="preserve">Background </w:t>
      </w:r>
      <w:r>
        <w:rPr>
          <w:b/>
          <w:color w:val="0E101A"/>
        </w:rPr>
        <w:t>Information on Biological Theories of Crime</w:t>
      </w:r>
    </w:p>
    <w:p w:rsidR="002A240A" w:rsidRPr="002A240A" w:rsidRDefault="002A240A" w:rsidP="002A240A">
      <w:pPr>
        <w:pStyle w:val="NormalWeb"/>
        <w:spacing w:before="0" w:beforeAutospacing="0" w:after="0" w:afterAutospacing="0" w:line="480" w:lineRule="auto"/>
        <w:ind w:firstLine="720"/>
        <w:rPr>
          <w:color w:val="0E101A"/>
        </w:rPr>
      </w:pPr>
      <w:r>
        <w:rPr>
          <w:color w:val="0E101A"/>
        </w:rPr>
        <w:t>The biological theories</w:t>
      </w:r>
      <w:r w:rsidRPr="002A240A">
        <w:rPr>
          <w:color w:val="0E101A"/>
        </w:rPr>
        <w:t xml:space="preserve"> of crime </w:t>
      </w:r>
      <w:r w:rsidR="002317E0">
        <w:rPr>
          <w:color w:val="0E101A"/>
        </w:rPr>
        <w:t>try</w:t>
      </w:r>
      <w:r w:rsidRPr="002A240A">
        <w:rPr>
          <w:color w:val="0E101A"/>
        </w:rPr>
        <w:t xml:space="preserve"> to expound the behaviors contrary to societal </w:t>
      </w:r>
      <w:r w:rsidR="002317E0" w:rsidRPr="002A240A">
        <w:rPr>
          <w:color w:val="0E101A"/>
        </w:rPr>
        <w:t>anticipations</w:t>
      </w:r>
      <w:r w:rsidRPr="002A240A">
        <w:rPr>
          <w:color w:val="0E101A"/>
        </w:rPr>
        <w:t xml:space="preserve"> </w:t>
      </w:r>
      <w:r w:rsidR="00804689">
        <w:rPr>
          <w:color w:val="0E101A"/>
        </w:rPr>
        <w:t xml:space="preserve">by focusing on </w:t>
      </w:r>
      <w:r w:rsidRPr="002A240A">
        <w:rPr>
          <w:color w:val="0E101A"/>
        </w:rPr>
        <w:t xml:space="preserve">people's characteristics. These theories are classified within the positivism paradigm, which asserts that behaviors, especially the law-violating ones, are determined by factors that are </w:t>
      </w:r>
      <w:r w:rsidR="002317E0" w:rsidRPr="002A240A">
        <w:rPr>
          <w:color w:val="0E101A"/>
        </w:rPr>
        <w:t>away from</w:t>
      </w:r>
      <w:r w:rsidRPr="002A240A">
        <w:rPr>
          <w:color w:val="0E101A"/>
        </w:rPr>
        <w:t xml:space="preserve"> individual control. The primary proponent of these theories is Cesare Lombroso, an Italian criminologist, and he initiated his research by considering the shapes of the skull for criminals. He thought that the persistence of criminal activities was associated with the degeneration of the primate stage of human development (Anderson, 2019). Other criminologists continued adding to the idea of Lombroso; for instance, in the mid-twentieth century, William Sheldon gained recognition for and support by claiming that there was a relation between the criminal activities and masculinity, athletic persons and the prevalence was less in the tall, thin and soft rounded individuals. This stimulated research on the </w:t>
      </w:r>
      <w:r w:rsidRPr="002A240A">
        <w:rPr>
          <w:color w:val="0E101A"/>
        </w:rPr>
        <w:lastRenderedPageBreak/>
        <w:t xml:space="preserve">relationship between criminal activities and chromosomal abnormalities, especially XYY-trisomy in males. Sheldon held that males with an extra Y chromosome might be mare active in criminal activities than the rest of the population (Fishbein, 2017). Generally, the biological theories in crime suggest that there is a </w:t>
      </w:r>
      <w:r w:rsidR="002317E0" w:rsidRPr="002A240A">
        <w:rPr>
          <w:color w:val="0E101A"/>
        </w:rPr>
        <w:t>connection</w:t>
      </w:r>
      <w:r w:rsidR="00804689">
        <w:rPr>
          <w:color w:val="0E101A"/>
        </w:rPr>
        <w:t xml:space="preserve"> among </w:t>
      </w:r>
      <w:r w:rsidR="002317E0">
        <w:rPr>
          <w:color w:val="0E101A"/>
        </w:rPr>
        <w:t>specific</w:t>
      </w:r>
      <w:r w:rsidRPr="002A240A">
        <w:rPr>
          <w:color w:val="0E101A"/>
        </w:rPr>
        <w:t xml:space="preserve"> biological </w:t>
      </w:r>
      <w:r w:rsidR="002317E0" w:rsidRPr="002A240A">
        <w:rPr>
          <w:color w:val="0E101A"/>
        </w:rPr>
        <w:t>circumstances</w:t>
      </w:r>
      <w:r w:rsidRPr="002A240A">
        <w:rPr>
          <w:color w:val="0E101A"/>
        </w:rPr>
        <w:t xml:space="preserve"> and the increased </w:t>
      </w:r>
      <w:r w:rsidR="002317E0" w:rsidRPr="002A240A">
        <w:rPr>
          <w:color w:val="0E101A"/>
        </w:rPr>
        <w:t>propensity</w:t>
      </w:r>
      <w:r w:rsidRPr="002A240A">
        <w:rPr>
          <w:color w:val="0E101A"/>
        </w:rPr>
        <w:t xml:space="preserve"> to </w:t>
      </w:r>
      <w:r w:rsidR="002317E0" w:rsidRPr="002A240A">
        <w:rPr>
          <w:color w:val="0E101A"/>
        </w:rPr>
        <w:t>involve</w:t>
      </w:r>
      <w:r w:rsidRPr="002A240A">
        <w:rPr>
          <w:color w:val="0E101A"/>
        </w:rPr>
        <w:t xml:space="preserve"> in criminal </w:t>
      </w:r>
      <w:r w:rsidR="002317E0" w:rsidRPr="002A240A">
        <w:rPr>
          <w:color w:val="0E101A"/>
        </w:rPr>
        <w:t>activities</w:t>
      </w:r>
      <w:r w:rsidRPr="002A240A">
        <w:rPr>
          <w:color w:val="0E101A"/>
        </w:rPr>
        <w:t>.                        </w:t>
      </w:r>
    </w:p>
    <w:p w:rsidR="002A240A" w:rsidRPr="002A240A" w:rsidRDefault="002A240A" w:rsidP="002A240A">
      <w:pPr>
        <w:pStyle w:val="NormalWeb"/>
        <w:spacing w:before="0" w:beforeAutospacing="0" w:after="0" w:afterAutospacing="0" w:line="480" w:lineRule="auto"/>
        <w:jc w:val="center"/>
        <w:rPr>
          <w:b/>
          <w:color w:val="0E101A"/>
        </w:rPr>
      </w:pPr>
      <w:r w:rsidRPr="002A240A">
        <w:rPr>
          <w:b/>
          <w:color w:val="0E101A"/>
        </w:rPr>
        <w:t xml:space="preserve">Reasons </w:t>
      </w:r>
      <w:r>
        <w:rPr>
          <w:b/>
          <w:color w:val="0E101A"/>
        </w:rPr>
        <w:t>for Choosing t</w:t>
      </w:r>
      <w:r w:rsidRPr="002A240A">
        <w:rPr>
          <w:b/>
          <w:color w:val="0E101A"/>
        </w:rPr>
        <w:t>he Biological Theories</w:t>
      </w:r>
      <w:r>
        <w:rPr>
          <w:b/>
          <w:color w:val="0E101A"/>
        </w:rPr>
        <w:t xml:space="preserve"> of </w:t>
      </w:r>
      <w:r w:rsidR="00804689">
        <w:rPr>
          <w:b/>
          <w:color w:val="0E101A"/>
        </w:rPr>
        <w:t>Crime</w:t>
      </w:r>
    </w:p>
    <w:p w:rsidR="002A240A" w:rsidRPr="002A240A" w:rsidRDefault="002A240A" w:rsidP="002A240A">
      <w:pPr>
        <w:pStyle w:val="NormalWeb"/>
        <w:numPr>
          <w:ilvl w:val="0"/>
          <w:numId w:val="5"/>
        </w:numPr>
        <w:spacing w:before="0" w:beforeAutospacing="0" w:after="0" w:afterAutospacing="0" w:line="480" w:lineRule="auto"/>
        <w:rPr>
          <w:b/>
          <w:i/>
          <w:color w:val="0E101A"/>
        </w:rPr>
      </w:pPr>
      <w:r w:rsidRPr="002A240A">
        <w:rPr>
          <w:b/>
          <w:i/>
          <w:color w:val="0E101A"/>
        </w:rPr>
        <w:t>To explain</w:t>
      </w:r>
      <w:r>
        <w:rPr>
          <w:b/>
          <w:i/>
          <w:color w:val="0E101A"/>
        </w:rPr>
        <w:t xml:space="preserve"> role</w:t>
      </w:r>
      <w:r w:rsidRPr="002A240A">
        <w:rPr>
          <w:b/>
          <w:i/>
          <w:color w:val="0E101A"/>
        </w:rPr>
        <w:t xml:space="preserve"> genetics in modern biological theories</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People have been focusing on finding a solid explanation of how genetic</w:t>
      </w:r>
      <w:r w:rsidR="000D0F50">
        <w:rPr>
          <w:color w:val="0E101A"/>
        </w:rPr>
        <w:t>s initiate</w:t>
      </w:r>
      <w:r w:rsidRPr="002A240A">
        <w:rPr>
          <w:color w:val="0E101A"/>
        </w:rPr>
        <w:t xml:space="preserve"> violence and criminological behaviors. The discovery that genes are responsible for the inheritance of traits that are passed down from generation to the nex</w:t>
      </w:r>
      <w:r w:rsidR="000D0F50">
        <w:rPr>
          <w:color w:val="0E101A"/>
        </w:rPr>
        <w:t>t has stimulated the need to evaluate</w:t>
      </w:r>
      <w:r w:rsidRPr="002A240A">
        <w:rPr>
          <w:color w:val="0E101A"/>
        </w:rPr>
        <w:t xml:space="preserve"> whether there are genes related to criminal activities, and that leads to its persistence in the bloodline. Some people have held </w:t>
      </w:r>
      <w:r w:rsidR="000D0F50">
        <w:rPr>
          <w:color w:val="0E101A"/>
        </w:rPr>
        <w:t xml:space="preserve">the </w:t>
      </w:r>
      <w:r w:rsidRPr="002A240A">
        <w:rPr>
          <w:color w:val="0E101A"/>
        </w:rPr>
        <w:t>myth that people pass acquired characteristics like the behavior to participate in criminal activities to their offspring. Thus we find that when the father is a criminal, his kids get involved in criminal activities (Fishbein, 2017). However, this has been argued out since acquired characteristics cannot be passed. Genetics are associated with criminal behavior because of;</w:t>
      </w:r>
    </w:p>
    <w:p w:rsidR="002A240A" w:rsidRPr="002A240A" w:rsidRDefault="002A240A" w:rsidP="002A240A">
      <w:pPr>
        <w:pStyle w:val="NormalWeb"/>
        <w:spacing w:before="0" w:beforeAutospacing="0" w:after="0" w:afterAutospacing="0" w:line="480" w:lineRule="auto"/>
        <w:jc w:val="center"/>
        <w:rPr>
          <w:i/>
          <w:color w:val="0E101A"/>
        </w:rPr>
      </w:pPr>
      <w:r w:rsidRPr="002A240A">
        <w:rPr>
          <w:i/>
          <w:color w:val="0E101A"/>
        </w:rPr>
        <w:t>i. Chromosomes</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 xml:space="preserve">Ordinary people have 22 pairs of chromosomes and the 23rd pair that is associated with sex determination. The sex chromosomes are X and Y. Each gender carries a different </w:t>
      </w:r>
      <w:r w:rsidR="002317E0" w:rsidRPr="002A240A">
        <w:rPr>
          <w:color w:val="0E101A"/>
        </w:rPr>
        <w:t>arrangement</w:t>
      </w:r>
      <w:r w:rsidRPr="002A240A">
        <w:rPr>
          <w:color w:val="0E101A"/>
        </w:rPr>
        <w:t xml:space="preserve"> of genes. For the females, the combination is XX, while for the males, the combination is XY. However, some people have XYY, a condition called trisomy, and the presence of an extra Y chromosome leads to a super-male state. Interestingly, the male with the extra Y chromosome may not know their condition unless they are tested. These people have </w:t>
      </w:r>
      <w:r w:rsidRPr="002A240A">
        <w:rPr>
          <w:color w:val="0E101A"/>
        </w:rPr>
        <w:lastRenderedPageBreak/>
        <w:t xml:space="preserve">high production of testosterone. According to Thompson &amp; Morris (2016), XYY males are more </w:t>
      </w:r>
      <w:r w:rsidR="002317E0" w:rsidRPr="002A240A">
        <w:rPr>
          <w:color w:val="0E101A"/>
        </w:rPr>
        <w:t>violent</w:t>
      </w:r>
      <w:r w:rsidRPr="002A240A">
        <w:rPr>
          <w:color w:val="0E101A"/>
        </w:rPr>
        <w:t xml:space="preserve"> and </w:t>
      </w:r>
      <w:r w:rsidR="002317E0" w:rsidRPr="002A240A">
        <w:rPr>
          <w:color w:val="0E101A"/>
        </w:rPr>
        <w:t>forceful</w:t>
      </w:r>
      <w:r w:rsidRPr="002A240A">
        <w:rPr>
          <w:color w:val="0E101A"/>
        </w:rPr>
        <w:t xml:space="preserve"> as </w:t>
      </w:r>
      <w:r w:rsidR="002317E0" w:rsidRPr="002A240A">
        <w:rPr>
          <w:color w:val="0E101A"/>
        </w:rPr>
        <w:t>equaled</w:t>
      </w:r>
      <w:r w:rsidRPr="002A240A">
        <w:rPr>
          <w:color w:val="0E101A"/>
        </w:rPr>
        <w:t xml:space="preserve"> to </w:t>
      </w:r>
      <w:r w:rsidR="002317E0" w:rsidRPr="002A240A">
        <w:rPr>
          <w:color w:val="0E101A"/>
        </w:rPr>
        <w:t>ordinary</w:t>
      </w:r>
      <w:r w:rsidRPr="002A240A">
        <w:rPr>
          <w:color w:val="0E101A"/>
        </w:rPr>
        <w:t xml:space="preserve"> males. In reflection, these males are highly involved in criminal activities. However, the </w:t>
      </w:r>
      <w:r w:rsidR="00804689" w:rsidRPr="002A240A">
        <w:rPr>
          <w:color w:val="0E101A"/>
        </w:rPr>
        <w:t>numbers</w:t>
      </w:r>
      <w:r w:rsidRPr="002A240A">
        <w:rPr>
          <w:color w:val="0E101A"/>
        </w:rPr>
        <w:t xml:space="preserve"> of studies that have been conducted in these areas </w:t>
      </w:r>
      <w:r w:rsidR="00804689" w:rsidRPr="002A240A">
        <w:rPr>
          <w:color w:val="0E101A"/>
        </w:rPr>
        <w:t>are</w:t>
      </w:r>
      <w:r w:rsidRPr="002A240A">
        <w:rPr>
          <w:color w:val="0E101A"/>
        </w:rPr>
        <w:t xml:space="preserve"> limited, and therefore some people oppose the findings.</w:t>
      </w:r>
    </w:p>
    <w:p w:rsidR="002A240A" w:rsidRPr="002A240A" w:rsidRDefault="002A240A" w:rsidP="002A240A">
      <w:pPr>
        <w:pStyle w:val="NormalWeb"/>
        <w:spacing w:before="0" w:beforeAutospacing="0" w:after="0" w:afterAutospacing="0" w:line="480" w:lineRule="auto"/>
        <w:ind w:left="2880" w:firstLine="720"/>
        <w:rPr>
          <w:i/>
          <w:color w:val="0E101A"/>
        </w:rPr>
      </w:pPr>
      <w:r w:rsidRPr="002A240A">
        <w:rPr>
          <w:i/>
          <w:color w:val="0E101A"/>
        </w:rPr>
        <w:t>ii. Twin studies</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The twin studies play a more significant role in proofing than criminal behaviors re genetic. Galton developed the knowledge of twins, and he conducted more sophisticated research. Some twins develop from two eggs and share half of the genetic material, the fraternal twins. As well, there those that are formed from the same egg and thus share all the genetics materials and are called identical twins (Peng et al., 2018). The twin studies attempt to explain the impact of having similar genetic materials on the social environment. This philosophy attracted researchers who hypothesized that due to the great similarity</w:t>
      </w:r>
      <w:r w:rsidR="00804689">
        <w:rPr>
          <w:color w:val="0E101A"/>
        </w:rPr>
        <w:t xml:space="preserve"> between the identical twins the</w:t>
      </w:r>
      <w:r w:rsidRPr="002A240A">
        <w:rPr>
          <w:color w:val="0E101A"/>
        </w:rPr>
        <w:t xml:space="preserve"> fraternal twins </w:t>
      </w:r>
      <w:r w:rsidR="00804689">
        <w:rPr>
          <w:color w:val="0E101A"/>
        </w:rPr>
        <w:t xml:space="preserve">the former </w:t>
      </w:r>
      <w:r w:rsidRPr="002A240A">
        <w:rPr>
          <w:color w:val="0E101A"/>
        </w:rPr>
        <w:t>react almost the same to social environments. One</w:t>
      </w:r>
      <w:r w:rsidR="002007E5">
        <w:rPr>
          <w:color w:val="0E101A"/>
        </w:rPr>
        <w:t xml:space="preserve"> of the earliest empirical studies was</w:t>
      </w:r>
      <w:r w:rsidRPr="002A240A">
        <w:rPr>
          <w:color w:val="0E101A"/>
        </w:rPr>
        <w:t xml:space="preserve"> conducted by Johannes in 1929 (Peng et al., 2018). In his research, he used thirty pairs of twins with thirteen fraternal and seventeen identical twins. The selection of the twins was based on the fact that at least one of them has ever committed a crime. The results of the study were impressive in that ten of the thirteen identical twin pairs had committed a crime and thus were known criminals. Only two of the seventeen pairs of fraternal twins had committed crimes. Several scientists doubted this study, and consequently, this stimulated other researches to prove the same, and the results were almost similar. There is a greater tendency if one of the twins gets involved in crime; the other will as well get into the offense. However, the identical twins participate much in crimes that the fraternal twins (Peng et al., 2018). The correlation between biological closeness is real violent</w:t>
      </w:r>
      <w:r w:rsidR="002007E5">
        <w:rPr>
          <w:color w:val="0E101A"/>
        </w:rPr>
        <w:t>,</w:t>
      </w:r>
      <w:r w:rsidRPr="002A240A">
        <w:rPr>
          <w:color w:val="0E101A"/>
        </w:rPr>
        <w:t xml:space="preserve"> severe crimes and lengthy criminal </w:t>
      </w:r>
      <w:r w:rsidRPr="002A240A">
        <w:rPr>
          <w:color w:val="0E101A"/>
        </w:rPr>
        <w:lastRenderedPageBreak/>
        <w:t>careers. It can be concluded that the twin studies offer a piece of evidence that twins show similar or close social behaviors. Thus genetics may be a significant cause for the persistence of criminal acts among twins (Peng et al., 2018). However, in this debate, we cannot rule out the contribution of social factors in initiating the crimes. </w:t>
      </w:r>
    </w:p>
    <w:p w:rsidR="002A240A" w:rsidRPr="002A240A" w:rsidRDefault="002A240A" w:rsidP="002A240A">
      <w:pPr>
        <w:pStyle w:val="NormalWeb"/>
        <w:spacing w:before="0" w:beforeAutospacing="0" w:after="0" w:afterAutospacing="0" w:line="480" w:lineRule="auto"/>
        <w:ind w:left="2880" w:firstLine="720"/>
        <w:rPr>
          <w:i/>
          <w:color w:val="0E101A"/>
        </w:rPr>
      </w:pPr>
      <w:r w:rsidRPr="002A240A">
        <w:rPr>
          <w:i/>
          <w:color w:val="0E101A"/>
        </w:rPr>
        <w:t>iii. Adoption studies</w:t>
      </w:r>
    </w:p>
    <w:p w:rsidR="002A240A" w:rsidRDefault="002A240A" w:rsidP="002A240A">
      <w:pPr>
        <w:pStyle w:val="NormalWeb"/>
        <w:spacing w:before="0" w:beforeAutospacing="0" w:after="0" w:afterAutospacing="0" w:line="480" w:lineRule="auto"/>
        <w:ind w:firstLine="720"/>
        <w:rPr>
          <w:color w:val="0E101A"/>
        </w:rPr>
      </w:pPr>
      <w:r w:rsidRPr="002A240A">
        <w:rPr>
          <w:color w:val="0E101A"/>
        </w:rPr>
        <w:t xml:space="preserve">As stated by Machado &amp; Granja (2020), the adoption studies are focused on comparing the behavior of adoptee concerning those of their adopted and biological parents. This is deemed as a good strategy in acknowledging the impact of the environment on heredity. By the end of the adoption studies, it will then be easy to conclude whether a child portrays the behavior of the adopted parent of that of their biological parents. The most outstanding research to prove this hypothesis was developed by Danish, who adopted children twenty-three years between 1924 and 1947. The finding from the Danish children gave limelight on the linkage between genetic factors and antisocial behaviors. The adoptees from parents who involved in serious crimes were to have a higher tendency of being involved in property crime. As well, the adoptees from parents who portray antisocial behaviors like the use of bad language and adultery were found to portray the same, and these antisocial behaviors are related to criminal activities. Additionally, the researchers who work on the Human Genome Project have </w:t>
      </w:r>
      <w:r w:rsidR="00804689" w:rsidRPr="002A240A">
        <w:rPr>
          <w:color w:val="0E101A"/>
        </w:rPr>
        <w:t>compared</w:t>
      </w:r>
      <w:r w:rsidRPr="002A240A">
        <w:rPr>
          <w:color w:val="0E101A"/>
        </w:rPr>
        <w:t xml:space="preserve"> several adoptees and confirmed that they still behave almost similarly despite being subjected to different environmental conditions (Machado &amp; Granja, 2020). Therefore, the genetic variation brings about variations across all types of behavior. This implies that having close genetics leads to close behaviors concerning personality and aggressiveness. The inheritance in such traits makes a person either to participate in crimes or not.   </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 xml:space="preserve">      </w:t>
      </w:r>
    </w:p>
    <w:p w:rsidR="002A240A" w:rsidRPr="002A240A" w:rsidRDefault="002A240A" w:rsidP="002A240A">
      <w:pPr>
        <w:pStyle w:val="NormalWeb"/>
        <w:numPr>
          <w:ilvl w:val="0"/>
          <w:numId w:val="5"/>
        </w:numPr>
        <w:spacing w:before="0" w:beforeAutospacing="0" w:after="0" w:afterAutospacing="0" w:line="480" w:lineRule="auto"/>
        <w:rPr>
          <w:b/>
          <w:i/>
          <w:color w:val="0E101A"/>
        </w:rPr>
      </w:pPr>
      <w:r w:rsidRPr="002A240A">
        <w:rPr>
          <w:b/>
          <w:i/>
          <w:color w:val="0E101A"/>
        </w:rPr>
        <w:lastRenderedPageBreak/>
        <w:t>To provide biochemical explanations: hormones, Neurotransmitters, diet</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The other biochemical reason for criminal behavior i</w:t>
      </w:r>
      <w:r w:rsidR="002007E5">
        <w:rPr>
          <w:color w:val="0E101A"/>
        </w:rPr>
        <w:t>nvolves body hormones, and they</w:t>
      </w:r>
      <w:r w:rsidRPr="002A240A">
        <w:rPr>
          <w:color w:val="0E101A"/>
        </w:rPr>
        <w:t xml:space="preserve"> are secreted in the body to specific target cells and thus regulate the general activity of the body. The hormone responsible for masculinity is androgen, and the ones associated with the feminine is estrogen (Peng et al., 2018). Some criminologists feel that androgen leads to higher chances of getting involved in criminal activities. However, the explanation of these their biochemical factors will help us understand this theory better. </w:t>
      </w:r>
    </w:p>
    <w:p w:rsidR="002A240A" w:rsidRPr="002A240A" w:rsidRDefault="002A240A" w:rsidP="002A240A">
      <w:pPr>
        <w:pStyle w:val="NormalWeb"/>
        <w:numPr>
          <w:ilvl w:val="0"/>
          <w:numId w:val="6"/>
        </w:numPr>
        <w:spacing w:before="0" w:beforeAutospacing="0" w:after="0" w:afterAutospacing="0" w:line="480" w:lineRule="auto"/>
        <w:jc w:val="center"/>
        <w:rPr>
          <w:i/>
          <w:color w:val="0E101A"/>
        </w:rPr>
      </w:pPr>
      <w:r w:rsidRPr="002A240A">
        <w:rPr>
          <w:i/>
          <w:color w:val="0E101A"/>
        </w:rPr>
        <w:t>Testosterone</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  Testosterone</w:t>
      </w:r>
      <w:r w:rsidR="002007E5">
        <w:rPr>
          <w:color w:val="0E101A"/>
        </w:rPr>
        <w:t xml:space="preserve"> is the male sex hormones and </w:t>
      </w:r>
      <w:r w:rsidRPr="002A240A">
        <w:rPr>
          <w:color w:val="0E101A"/>
        </w:rPr>
        <w:t xml:space="preserve">although some females may produce slightly lower levels of the hormone. This implies that males produce </w:t>
      </w:r>
      <w:r w:rsidR="002317E0" w:rsidRPr="002A240A">
        <w:rPr>
          <w:color w:val="0E101A"/>
        </w:rPr>
        <w:t>advanced</w:t>
      </w:r>
      <w:r w:rsidRPr="002A240A">
        <w:rPr>
          <w:color w:val="0E101A"/>
        </w:rPr>
        <w:t xml:space="preserve"> levels; </w:t>
      </w:r>
      <w:r w:rsidR="002317E0" w:rsidRPr="002A240A">
        <w:rPr>
          <w:color w:val="0E101A"/>
        </w:rPr>
        <w:t>scientists</w:t>
      </w:r>
      <w:r w:rsidRPr="002A240A">
        <w:rPr>
          <w:color w:val="0E101A"/>
        </w:rPr>
        <w:t xml:space="preserve"> have found out that the higher the levels of the hormone, the more aggressive and violent the person is (Rafter, 2017). The most current study is the neuro-androgenic theory, which states that </w:t>
      </w:r>
      <w:r w:rsidR="002317E0" w:rsidRPr="002A240A">
        <w:rPr>
          <w:color w:val="0E101A"/>
        </w:rPr>
        <w:t>amplified</w:t>
      </w:r>
      <w:r w:rsidRPr="002A240A">
        <w:rPr>
          <w:color w:val="0E101A"/>
        </w:rPr>
        <w:t xml:space="preserve"> levels of testosterone lead to reduced brain sensitivity to environmental changes, and this makes </w:t>
      </w:r>
      <w:r w:rsidR="00804689" w:rsidRPr="002A240A">
        <w:rPr>
          <w:color w:val="0E101A"/>
        </w:rPr>
        <w:t>a</w:t>
      </w:r>
      <w:r w:rsidR="00804689">
        <w:rPr>
          <w:color w:val="0E101A"/>
        </w:rPr>
        <w:t>n</w:t>
      </w:r>
      <w:r w:rsidR="00804689" w:rsidRPr="002A240A">
        <w:rPr>
          <w:color w:val="0E101A"/>
        </w:rPr>
        <w:t xml:space="preserve"> individual</w:t>
      </w:r>
      <w:r w:rsidRPr="002A240A">
        <w:rPr>
          <w:color w:val="0E101A"/>
        </w:rPr>
        <w:t xml:space="preserve"> act out. The </w:t>
      </w:r>
      <w:r w:rsidR="003F215A" w:rsidRPr="002A240A">
        <w:rPr>
          <w:color w:val="0E101A"/>
        </w:rPr>
        <w:t>condensed</w:t>
      </w:r>
      <w:r w:rsidR="002007E5">
        <w:rPr>
          <w:color w:val="0E101A"/>
        </w:rPr>
        <w:t xml:space="preserve"> </w:t>
      </w:r>
      <w:r w:rsidR="003F215A">
        <w:rPr>
          <w:color w:val="0E101A"/>
        </w:rPr>
        <w:t>cap</w:t>
      </w:r>
      <w:r w:rsidRPr="002A240A">
        <w:rPr>
          <w:color w:val="0E101A"/>
        </w:rPr>
        <w:t xml:space="preserve">ability to </w:t>
      </w:r>
      <w:r w:rsidR="003F215A">
        <w:rPr>
          <w:color w:val="0E101A"/>
        </w:rPr>
        <w:t>regulate</w:t>
      </w:r>
      <w:r w:rsidRPr="002A240A">
        <w:rPr>
          <w:color w:val="0E101A"/>
        </w:rPr>
        <w:t xml:space="preserve"> emotions makes a person to possibly do something that can be classified as a crime (Rafter, 2017). For instance, when some people have a higher testosterone secretion, they end up in a fight, and this is a crime answerable by the law of states. Others end up killing people, which is a capital offense. A clear illustration of the effects of testosterone levels on an individual is when we consider the athletes. The involvement in sporting makes the body hyperactive and thus increased the secretion of testosterone, which in turn stimulates aggression to son some player. For this reason, it is easy for the football players in the pitch to fight each other as compared to when they are not playing. Another oblivious example correlating that correlated the testosterone with high criminal behavior is when we compare the number of crimes committed by males as compared to those </w:t>
      </w:r>
      <w:r w:rsidRPr="002A240A">
        <w:rPr>
          <w:color w:val="0E101A"/>
        </w:rPr>
        <w:lastRenderedPageBreak/>
        <w:t>committed by females (Fishbein, 2017). It is indisputable that the criminologists have accepted the truth in this theory. They use chemical derivatives of progesterone to treat the male sex offender to counter the effects of the males' sexual desires. Depo-Provera is a commonly used medication. Unfortunately, this anti-testosterone intervention is used in managing sex-related offenses and has no impact on other types of violent behaviors.  </w:t>
      </w:r>
    </w:p>
    <w:p w:rsidR="002A240A" w:rsidRPr="002A240A" w:rsidRDefault="002A240A" w:rsidP="002A240A">
      <w:pPr>
        <w:pStyle w:val="NormalWeb"/>
        <w:numPr>
          <w:ilvl w:val="0"/>
          <w:numId w:val="6"/>
        </w:numPr>
        <w:spacing w:before="0" w:beforeAutospacing="0" w:after="0" w:afterAutospacing="0" w:line="480" w:lineRule="auto"/>
        <w:jc w:val="center"/>
        <w:rPr>
          <w:i/>
          <w:color w:val="0E101A"/>
        </w:rPr>
      </w:pPr>
      <w:r w:rsidRPr="002A240A">
        <w:rPr>
          <w:i/>
          <w:color w:val="0E101A"/>
        </w:rPr>
        <w:t>Premenstrual syndrome and premenstrual dysphoric disorder</w:t>
      </w:r>
    </w:p>
    <w:p w:rsidR="002A240A" w:rsidRDefault="002A240A" w:rsidP="002A240A">
      <w:pPr>
        <w:pStyle w:val="NormalWeb"/>
        <w:spacing w:before="0" w:beforeAutospacing="0" w:after="0" w:afterAutospacing="0" w:line="480" w:lineRule="auto"/>
        <w:ind w:firstLine="720"/>
        <w:rPr>
          <w:color w:val="0E101A"/>
        </w:rPr>
      </w:pPr>
      <w:r w:rsidRPr="002A240A">
        <w:rPr>
          <w:color w:val="0E101A"/>
        </w:rPr>
        <w:t>The females as well have hormones that can lead to increased activity violence. This has been proved, and it was used in 1980 by two women as a defense for the crimes committed (Scurich</w:t>
      </w:r>
      <w:r w:rsidR="00CC6C4F">
        <w:rPr>
          <w:color w:val="0E101A"/>
        </w:rPr>
        <w:t xml:space="preserve"> </w:t>
      </w:r>
      <w:r w:rsidRPr="002A240A">
        <w:rPr>
          <w:color w:val="0E101A"/>
        </w:rPr>
        <w:t>&amp;</w:t>
      </w:r>
      <w:r w:rsidR="00CC6C4F">
        <w:rPr>
          <w:color w:val="0E101A"/>
        </w:rPr>
        <w:t xml:space="preserve"> </w:t>
      </w:r>
      <w:r w:rsidRPr="002A240A">
        <w:rPr>
          <w:color w:val="0E101A"/>
        </w:rPr>
        <w:t xml:space="preserve">Appelbaum, 2017). The women argued that they normally experience hard times in managing their body emotions. The premenstrual syndrome (PMS) can be </w:t>
      </w:r>
      <w:r w:rsidR="00CC6C4F">
        <w:rPr>
          <w:color w:val="0E101A"/>
        </w:rPr>
        <w:t>associated with violence</w:t>
      </w:r>
      <w:r w:rsidRPr="002A240A">
        <w:rPr>
          <w:color w:val="0E101A"/>
        </w:rPr>
        <w:t xml:space="preserve"> due to increased emotions and the lack of control of oneself. Even in our daily lives, we have witnessed that most of the women tend to react differently after or during menstrual cycles. Premenstrual dysphoric disorder (PMDD) </w:t>
      </w:r>
      <w:r w:rsidR="00CC6C4F">
        <w:rPr>
          <w:color w:val="0E101A"/>
        </w:rPr>
        <w:t>which i</w:t>
      </w:r>
      <w:r w:rsidRPr="002A240A">
        <w:rPr>
          <w:color w:val="0E101A"/>
        </w:rPr>
        <w:t>s thought to have a connection with PMS is more severe. The current studies have linked the PMDD to genetics and, thus, prevalent among people with a similar bloodline. Women with this disorder are more sensitive to emotions and physical stress, and this can result in their participation in crimes (Rafter, 2017). The other condition that has been used as a successful mitigation factor by women seeking defense is the postpartum depression syndrome that is experienced by some women in the initial weeks after giving birth. This is due to the reduction in the progesterone level and an automatic higher level of testosterone. The condition may result in the exhibition of hallucinations, suicidal thoughts, and homicidal thoughts.       </w:t>
      </w:r>
    </w:p>
    <w:p w:rsid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spacing w:before="0" w:beforeAutospacing="0" w:after="0" w:afterAutospacing="0" w:line="480" w:lineRule="auto"/>
        <w:ind w:firstLine="720"/>
        <w:rPr>
          <w:color w:val="0E101A"/>
        </w:rPr>
      </w:pPr>
    </w:p>
    <w:p w:rsidR="002A240A" w:rsidRPr="002A240A" w:rsidRDefault="002A240A" w:rsidP="002A240A">
      <w:pPr>
        <w:pStyle w:val="NormalWeb"/>
        <w:numPr>
          <w:ilvl w:val="0"/>
          <w:numId w:val="6"/>
        </w:numPr>
        <w:spacing w:before="0" w:beforeAutospacing="0" w:after="0" w:afterAutospacing="0" w:line="480" w:lineRule="auto"/>
        <w:jc w:val="center"/>
        <w:rPr>
          <w:i/>
          <w:color w:val="0E101A"/>
        </w:rPr>
      </w:pPr>
      <w:r w:rsidRPr="002A240A">
        <w:rPr>
          <w:i/>
          <w:color w:val="0E101A"/>
        </w:rPr>
        <w:lastRenderedPageBreak/>
        <w:t>Neurotransmitters</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 xml:space="preserve">The neurotransmitters are chemical transmitters that </w:t>
      </w:r>
      <w:r w:rsidR="003F215A" w:rsidRPr="002A240A">
        <w:rPr>
          <w:color w:val="0E101A"/>
        </w:rPr>
        <w:t>transfer</w:t>
      </w:r>
      <w:r w:rsidRPr="002A240A">
        <w:rPr>
          <w:color w:val="0E101A"/>
        </w:rPr>
        <w:t xml:space="preserve"> messages </w:t>
      </w:r>
      <w:r w:rsidR="003F215A" w:rsidRPr="002A240A">
        <w:rPr>
          <w:color w:val="0E101A"/>
        </w:rPr>
        <w:t>amid</w:t>
      </w:r>
      <w:r w:rsidRPr="002A240A">
        <w:rPr>
          <w:color w:val="0E101A"/>
        </w:rPr>
        <w:t xml:space="preserve"> the brain neurons and play a significant role in the on-brain activity. The management of body hormones is by these neurotransmitters; for example, the ones controlling moods, learning, and emotions. The main focus of proponents of the biological theories of crime is on the serotine neurotransmitter, which controls body functions like anger, aggression, and appetite (Rafter, 2017). The implication of this is that the low levels of serotine</w:t>
      </w:r>
      <w:r w:rsidR="00CC6C4F">
        <w:rPr>
          <w:color w:val="0E101A"/>
        </w:rPr>
        <w:t>, the</w:t>
      </w:r>
      <w:r w:rsidRPr="002A240A">
        <w:rPr>
          <w:color w:val="0E101A"/>
        </w:rPr>
        <w:t xml:space="preserve"> higher the chances of a person getting involved in criminal activities. </w:t>
      </w:r>
    </w:p>
    <w:p w:rsidR="002A240A" w:rsidRPr="002244B5" w:rsidRDefault="002A240A" w:rsidP="002244B5">
      <w:pPr>
        <w:pStyle w:val="NormalWeb"/>
        <w:numPr>
          <w:ilvl w:val="0"/>
          <w:numId w:val="6"/>
        </w:numPr>
        <w:spacing w:before="0" w:beforeAutospacing="0" w:after="0" w:afterAutospacing="0" w:line="480" w:lineRule="auto"/>
        <w:jc w:val="center"/>
        <w:rPr>
          <w:i/>
          <w:color w:val="0E101A"/>
        </w:rPr>
      </w:pPr>
      <w:r w:rsidRPr="002244B5">
        <w:rPr>
          <w:i/>
          <w:color w:val="0E101A"/>
        </w:rPr>
        <w:t>Diet, vitamins, and minerals</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 xml:space="preserve">The high intake </w:t>
      </w:r>
      <w:r w:rsidR="00CC6C4F">
        <w:rPr>
          <w:color w:val="0E101A"/>
        </w:rPr>
        <w:t xml:space="preserve">of </w:t>
      </w:r>
      <w:r w:rsidRPr="002A240A">
        <w:rPr>
          <w:color w:val="0E101A"/>
        </w:rPr>
        <w:t>protein-rich foo</w:t>
      </w:r>
      <w:r w:rsidR="00CC6C4F">
        <w:rPr>
          <w:color w:val="0E101A"/>
        </w:rPr>
        <w:t>ds like egg, fish, and meats is</w:t>
      </w:r>
      <w:r w:rsidRPr="002A240A">
        <w:rPr>
          <w:color w:val="0E101A"/>
        </w:rPr>
        <w:t xml:space="preserve"> suspected to lead to decreased violence. This is based on the fact that these foods have amino acid tryptophan that secretes serotonin. The implication of this is that people who are involved in high crimes should be subjected to high protein-rich foods (Rafter, 2017). The refined carbohydrates like white flour, white rice, and refined sugar</w:t>
      </w:r>
      <w:r w:rsidR="00CC6C4F">
        <w:rPr>
          <w:color w:val="0E101A"/>
        </w:rPr>
        <w:t xml:space="preserve"> should be considered</w:t>
      </w:r>
      <w:r w:rsidRPr="002A240A">
        <w:rPr>
          <w:color w:val="0E101A"/>
        </w:rPr>
        <w:t>. These kinds</w:t>
      </w:r>
      <w:r w:rsidR="003F215A">
        <w:rPr>
          <w:color w:val="0E101A"/>
        </w:rPr>
        <w:t xml:space="preserve"> of foods lead to faster secretion</w:t>
      </w:r>
      <w:r w:rsidRPr="002A240A">
        <w:rPr>
          <w:color w:val="0E101A"/>
        </w:rPr>
        <w:t xml:space="preserve"> of insulin in the bloo</w:t>
      </w:r>
      <w:r w:rsidR="003F215A">
        <w:rPr>
          <w:color w:val="0E101A"/>
        </w:rPr>
        <w:t>dstream, triggering a sharp decrease</w:t>
      </w:r>
      <w:r w:rsidRPr="002A240A">
        <w:rPr>
          <w:color w:val="0E101A"/>
        </w:rPr>
        <w:t xml:space="preserve"> in blood sugar and, in turn leading to deprivation in the brai</w:t>
      </w:r>
      <w:r w:rsidR="00CC6C4F">
        <w:rPr>
          <w:color w:val="0E101A"/>
        </w:rPr>
        <w:t>n functionality. As noted</w:t>
      </w:r>
      <w:r w:rsidRPr="002A240A">
        <w:rPr>
          <w:color w:val="0E101A"/>
        </w:rPr>
        <w:t>, the sharp decline in the blood sugar leads to the secre</w:t>
      </w:r>
      <w:r w:rsidR="00CC6C4F">
        <w:rPr>
          <w:color w:val="0E101A"/>
        </w:rPr>
        <w:t>tion of adrenalin and increases</w:t>
      </w:r>
      <w:r w:rsidRPr="002A240A">
        <w:rPr>
          <w:color w:val="0E101A"/>
        </w:rPr>
        <w:t xml:space="preserve"> dopamine, a neurotransmitter, and in turn, result</w:t>
      </w:r>
      <w:r w:rsidR="00CC6C4F">
        <w:rPr>
          <w:color w:val="0E101A"/>
        </w:rPr>
        <w:t>s</w:t>
      </w:r>
      <w:r w:rsidRPr="002A240A">
        <w:rPr>
          <w:color w:val="0E101A"/>
        </w:rPr>
        <w:t xml:space="preserve"> in increased aggression and possibly initiating violent behaviors (Rafter, 2017).  </w:t>
      </w:r>
      <w:bookmarkStart w:id="0" w:name="_GoBack"/>
      <w:bookmarkEnd w:id="0"/>
    </w:p>
    <w:p w:rsidR="002A240A" w:rsidRPr="002244B5" w:rsidRDefault="002A240A" w:rsidP="00CC6C4F">
      <w:pPr>
        <w:pStyle w:val="NormalWeb"/>
        <w:numPr>
          <w:ilvl w:val="0"/>
          <w:numId w:val="5"/>
        </w:numPr>
        <w:spacing w:before="0" w:beforeAutospacing="0" w:after="0" w:afterAutospacing="0" w:line="480" w:lineRule="auto"/>
        <w:rPr>
          <w:b/>
          <w:i/>
          <w:color w:val="0E101A"/>
        </w:rPr>
      </w:pPr>
      <w:r w:rsidRPr="002244B5">
        <w:rPr>
          <w:b/>
          <w:i/>
          <w:color w:val="0E101A"/>
        </w:rPr>
        <w:t>To explain the relationship between brain structure and function to violence</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 xml:space="preserve">The frontal lobe and the temporal lobe are the brain parts </w:t>
      </w:r>
      <w:r w:rsidR="00CC6C4F">
        <w:rPr>
          <w:color w:val="0E101A"/>
        </w:rPr>
        <w:t xml:space="preserve">and studies associate </w:t>
      </w:r>
      <w:r w:rsidR="00804689">
        <w:rPr>
          <w:color w:val="0E101A"/>
        </w:rPr>
        <w:t>them</w:t>
      </w:r>
      <w:r w:rsidR="00804689" w:rsidRPr="002A240A">
        <w:rPr>
          <w:color w:val="0E101A"/>
        </w:rPr>
        <w:t xml:space="preserve"> with</w:t>
      </w:r>
      <w:r w:rsidRPr="002A240A">
        <w:rPr>
          <w:color w:val="0E101A"/>
        </w:rPr>
        <w:t xml:space="preserve"> criminal activities. The brain studies have led to the conclusion t</w:t>
      </w:r>
      <w:r w:rsidR="00EC5B12">
        <w:rPr>
          <w:color w:val="0E101A"/>
        </w:rPr>
        <w:t xml:space="preserve">hat most violent offenders have different brain functioning </w:t>
      </w:r>
      <w:r w:rsidRPr="002A240A">
        <w:rPr>
          <w:color w:val="0E101A"/>
        </w:rPr>
        <w:t xml:space="preserve">and their conflict resolution uses negative means. The brain abnormalities lead to incidences of crime (McGee &amp; Farrington, 2016). Several times the court </w:t>
      </w:r>
      <w:r w:rsidRPr="002A240A">
        <w:rPr>
          <w:color w:val="0E101A"/>
        </w:rPr>
        <w:lastRenderedPageBreak/>
        <w:t>systems have admitted the use of brain studies as a mitigation factor for criminal offenses and thus reduction in the set charges. The most</w:t>
      </w:r>
      <w:r w:rsidR="00EC5B12">
        <w:rPr>
          <w:color w:val="0E101A"/>
        </w:rPr>
        <w:t xml:space="preserve"> trusted of the brain studies is</w:t>
      </w:r>
      <w:r w:rsidRPr="002A240A">
        <w:rPr>
          <w:color w:val="0E101A"/>
        </w:rPr>
        <w:t xml:space="preserve"> the fact that early exposure to stress due to abuse, neglect, and violence may cause psychological transformation in the brain functioning. The victims of this case may lack better mechanisms of controlling their high levels of stress. The biological connection between stress and criminal activities is due to the brain production of cortisol, which gets suppressed and fai</w:t>
      </w:r>
      <w:r w:rsidR="00EC5B12">
        <w:rPr>
          <w:color w:val="0E101A"/>
        </w:rPr>
        <w:t>ls to bring the body into normalcy</w:t>
      </w:r>
      <w:r w:rsidRPr="002A240A">
        <w:rPr>
          <w:color w:val="0E101A"/>
        </w:rPr>
        <w:t>. Thus one ends up reacting in a manner that can lead to crimes.</w:t>
      </w:r>
    </w:p>
    <w:p w:rsidR="002A240A" w:rsidRPr="002244B5" w:rsidRDefault="002A240A" w:rsidP="002244B5">
      <w:pPr>
        <w:pStyle w:val="NormalWeb"/>
        <w:numPr>
          <w:ilvl w:val="0"/>
          <w:numId w:val="5"/>
        </w:numPr>
        <w:spacing w:before="0" w:beforeAutospacing="0" w:after="0" w:afterAutospacing="0" w:line="480" w:lineRule="auto"/>
        <w:rPr>
          <w:b/>
          <w:i/>
          <w:color w:val="0E101A"/>
        </w:rPr>
      </w:pPr>
      <w:r w:rsidRPr="002244B5">
        <w:rPr>
          <w:b/>
          <w:i/>
          <w:color w:val="0E101A"/>
        </w:rPr>
        <w:t xml:space="preserve"> To examine the effects of drug abuse on criminal activities</w:t>
      </w:r>
    </w:p>
    <w:p w:rsidR="002244B5" w:rsidRPr="00EC5B12" w:rsidRDefault="002A240A" w:rsidP="00EC5B12">
      <w:pPr>
        <w:pStyle w:val="NormalWeb"/>
        <w:spacing w:before="0" w:beforeAutospacing="0" w:after="0" w:afterAutospacing="0" w:line="480" w:lineRule="auto"/>
        <w:ind w:firstLine="720"/>
        <w:rPr>
          <w:color w:val="0E101A"/>
        </w:rPr>
      </w:pPr>
      <w:r w:rsidRPr="002A240A">
        <w:rPr>
          <w:color w:val="0E101A"/>
        </w:rPr>
        <w:t>Drugs interfere with the normal functioning of the body. To understand this, let us consider how alcohol causes hallucinations and unnecessary stubbornness. Therefore, the drunkards end up giving wrong judgment to situations and thus higher chances of misjudging; thus, people end up doing the wr</w:t>
      </w:r>
      <w:r w:rsidR="00EC5B12">
        <w:rPr>
          <w:color w:val="0E101A"/>
        </w:rPr>
        <w:t>ong things (Fishbein, 2017). Ale these happen</w:t>
      </w:r>
      <w:r w:rsidRPr="002A240A">
        <w:rPr>
          <w:color w:val="0E101A"/>
        </w:rPr>
        <w:t xml:space="preserve"> due</w:t>
      </w:r>
      <w:r w:rsidR="00EC5B12">
        <w:rPr>
          <w:color w:val="0E101A"/>
        </w:rPr>
        <w:t xml:space="preserve"> to</w:t>
      </w:r>
      <w:r w:rsidRPr="002A240A">
        <w:rPr>
          <w:color w:val="0E101A"/>
        </w:rPr>
        <w:t xml:space="preserve"> compromising the brain functions by the drugs. Drug abusers have the addiction that forces them to commit crimes like causing unnecessary damages in society to acquire money for purchasing drugs.</w:t>
      </w:r>
    </w:p>
    <w:p w:rsidR="002A240A" w:rsidRPr="002244B5" w:rsidRDefault="002A240A" w:rsidP="002244B5">
      <w:pPr>
        <w:pStyle w:val="NormalWeb"/>
        <w:spacing w:before="0" w:beforeAutospacing="0" w:after="0" w:afterAutospacing="0" w:line="480" w:lineRule="auto"/>
        <w:jc w:val="center"/>
        <w:rPr>
          <w:b/>
          <w:color w:val="0E101A"/>
        </w:rPr>
      </w:pPr>
      <w:r w:rsidRPr="002244B5">
        <w:rPr>
          <w:b/>
          <w:color w:val="0E101A"/>
        </w:rPr>
        <w:t xml:space="preserve">The </w:t>
      </w:r>
      <w:r w:rsidR="002244B5" w:rsidRPr="002244B5">
        <w:rPr>
          <w:b/>
          <w:color w:val="0E101A"/>
        </w:rPr>
        <w:t>St</w:t>
      </w:r>
      <w:r w:rsidR="002244B5">
        <w:rPr>
          <w:b/>
          <w:color w:val="0E101A"/>
        </w:rPr>
        <w:t>rategies a</w:t>
      </w:r>
      <w:r w:rsidR="00EC5B12">
        <w:rPr>
          <w:b/>
          <w:color w:val="0E101A"/>
        </w:rPr>
        <w:t>nd Policies that can b</w:t>
      </w:r>
      <w:r w:rsidR="002244B5" w:rsidRPr="002244B5">
        <w:rPr>
          <w:b/>
          <w:color w:val="0E101A"/>
        </w:rPr>
        <w:t>e Logically App</w:t>
      </w:r>
      <w:r w:rsidR="00EC5B12">
        <w:rPr>
          <w:b/>
          <w:color w:val="0E101A"/>
        </w:rPr>
        <w:t>lied u</w:t>
      </w:r>
      <w:r w:rsidR="002244B5">
        <w:rPr>
          <w:b/>
          <w:color w:val="0E101A"/>
        </w:rPr>
        <w:t>sing Biological Theories o</w:t>
      </w:r>
      <w:r w:rsidR="002244B5" w:rsidRPr="002244B5">
        <w:rPr>
          <w:b/>
          <w:color w:val="0E101A"/>
        </w:rPr>
        <w:t>f Crime</w:t>
      </w:r>
    </w:p>
    <w:p w:rsidR="002A240A" w:rsidRDefault="002A240A" w:rsidP="002A240A">
      <w:pPr>
        <w:pStyle w:val="NormalWeb"/>
        <w:spacing w:before="0" w:beforeAutospacing="0" w:after="0" w:afterAutospacing="0" w:line="480" w:lineRule="auto"/>
        <w:ind w:firstLine="720"/>
        <w:rPr>
          <w:color w:val="0E101A"/>
        </w:rPr>
      </w:pPr>
      <w:r w:rsidRPr="002A240A">
        <w:rPr>
          <w:color w:val="0E101A"/>
        </w:rPr>
        <w:t>The main aim of researchers developing theories is to understand the behaviors that attract criminal behaviors and thus find effective mitigation strategies and policies. In this section, we will discuss the possible strategies and policies that can be solved using the biological theories of crime.</w:t>
      </w:r>
    </w:p>
    <w:p w:rsidR="002244B5" w:rsidRDefault="002244B5" w:rsidP="002A240A">
      <w:pPr>
        <w:pStyle w:val="NormalWeb"/>
        <w:spacing w:before="0" w:beforeAutospacing="0" w:after="0" w:afterAutospacing="0" w:line="480" w:lineRule="auto"/>
        <w:ind w:firstLine="720"/>
        <w:rPr>
          <w:color w:val="0E101A"/>
        </w:rPr>
      </w:pPr>
    </w:p>
    <w:p w:rsidR="002244B5" w:rsidRPr="002A240A" w:rsidRDefault="002244B5" w:rsidP="002244B5">
      <w:pPr>
        <w:pStyle w:val="NormalWeb"/>
        <w:spacing w:before="0" w:beforeAutospacing="0" w:after="0" w:afterAutospacing="0" w:line="480" w:lineRule="auto"/>
        <w:rPr>
          <w:color w:val="0E101A"/>
        </w:rPr>
      </w:pPr>
    </w:p>
    <w:p w:rsidR="002A240A" w:rsidRPr="002244B5" w:rsidRDefault="002A240A" w:rsidP="002244B5">
      <w:pPr>
        <w:pStyle w:val="NormalWeb"/>
        <w:spacing w:before="0" w:beforeAutospacing="0" w:after="0" w:afterAutospacing="0" w:line="480" w:lineRule="auto"/>
        <w:ind w:left="1440"/>
        <w:rPr>
          <w:i/>
          <w:color w:val="0E101A"/>
        </w:rPr>
      </w:pPr>
      <w:r w:rsidRPr="002244B5">
        <w:rPr>
          <w:i/>
          <w:color w:val="0E101A"/>
        </w:rPr>
        <w:lastRenderedPageBreak/>
        <w:t>i. Hormone control</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The most significant connection that has been associated with criminal behaviors and biological c</w:t>
      </w:r>
      <w:r w:rsidR="002244B5">
        <w:rPr>
          <w:color w:val="0E101A"/>
        </w:rPr>
        <w:t>auses of crime is hormones. H</w:t>
      </w:r>
      <w:r w:rsidRPr="002A240A">
        <w:rPr>
          <w:color w:val="0E101A"/>
        </w:rPr>
        <w:t>igher testosterone levels have been associated with causing crimes. A good example is the</w:t>
      </w:r>
      <w:r w:rsidR="0005734B">
        <w:rPr>
          <w:color w:val="0E101A"/>
        </w:rPr>
        <w:t xml:space="preserve"> sex crimes that result when people </w:t>
      </w:r>
      <w:r w:rsidRPr="002A240A">
        <w:rPr>
          <w:color w:val="0E101A"/>
        </w:rPr>
        <w:t>lose control over their bodies. It happens that the criminologists collaborate with clinicians to initiate progesterone medications like the Depo-Provera to counter the effects of excessive testosterone production (Machado &amp; Granja, 2020). The worst thing with</w:t>
      </w:r>
      <w:r w:rsidR="0005734B">
        <w:rPr>
          <w:color w:val="0E101A"/>
        </w:rPr>
        <w:t xml:space="preserve"> this</w:t>
      </w:r>
      <w:r w:rsidRPr="002A240A">
        <w:rPr>
          <w:color w:val="0E101A"/>
        </w:rPr>
        <w:t xml:space="preserve"> strategy is that it applies to only sex-related crime</w:t>
      </w:r>
      <w:r w:rsidR="0005734B">
        <w:rPr>
          <w:color w:val="0E101A"/>
        </w:rPr>
        <w:t>s</w:t>
      </w:r>
      <w:r w:rsidRPr="002A240A">
        <w:rPr>
          <w:color w:val="0E101A"/>
        </w:rPr>
        <w:t>. The</w:t>
      </w:r>
      <w:r w:rsidR="0005734B">
        <w:rPr>
          <w:color w:val="0E101A"/>
        </w:rPr>
        <w:t xml:space="preserve">re is a need to control the </w:t>
      </w:r>
      <w:r w:rsidR="0005734B" w:rsidRPr="002A240A">
        <w:rPr>
          <w:color w:val="0E101A"/>
        </w:rPr>
        <w:t>cortical</w:t>
      </w:r>
      <w:r w:rsidRPr="002A240A">
        <w:rPr>
          <w:color w:val="0E101A"/>
        </w:rPr>
        <w:t xml:space="preserve"> to ensure that a person does not get aggressive, and this will help in managing anger and thus the possibility of limiting offense</w:t>
      </w:r>
      <w:r w:rsidR="0005734B">
        <w:rPr>
          <w:color w:val="0E101A"/>
        </w:rPr>
        <w:t>s</w:t>
      </w:r>
      <w:r w:rsidRPr="002A240A">
        <w:rPr>
          <w:color w:val="0E101A"/>
        </w:rPr>
        <w:t>. </w:t>
      </w:r>
    </w:p>
    <w:p w:rsidR="002A240A" w:rsidRPr="002244B5" w:rsidRDefault="002A240A" w:rsidP="002244B5">
      <w:pPr>
        <w:pStyle w:val="NormalWeb"/>
        <w:spacing w:before="0" w:beforeAutospacing="0" w:after="0" w:afterAutospacing="0" w:line="480" w:lineRule="auto"/>
        <w:ind w:left="720" w:firstLine="720"/>
        <w:rPr>
          <w:i/>
          <w:color w:val="0E101A"/>
        </w:rPr>
      </w:pPr>
      <w:r w:rsidRPr="002244B5">
        <w:rPr>
          <w:i/>
          <w:color w:val="0E101A"/>
        </w:rPr>
        <w:t>ii. Diet control</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The highly refined carbohydrates like white rice and white flour lead to a decrease in brain functionality and, therefore, the possibility of having increased aggression. To control this, a person should take high protein diets; for example, fish, meat, and yellow beans in</w:t>
      </w:r>
      <w:r w:rsidR="002244B5">
        <w:rPr>
          <w:color w:val="0E101A"/>
        </w:rPr>
        <w:t xml:space="preserve"> managing the aggression levels </w:t>
      </w:r>
      <w:r w:rsidR="002244B5" w:rsidRPr="002A240A">
        <w:rPr>
          <w:color w:val="0E101A"/>
        </w:rPr>
        <w:t xml:space="preserve">(Knoblich&amp; King, 2017). </w:t>
      </w:r>
      <w:r w:rsidRPr="002A240A">
        <w:rPr>
          <w:color w:val="0E101A"/>
        </w:rPr>
        <w:t>This strategy should be adopted by the prison department to ensure that they manage the anger and aggression of prisoners, and this may lead to a reduction in crimes.</w:t>
      </w:r>
    </w:p>
    <w:p w:rsidR="002A240A" w:rsidRPr="002244B5" w:rsidRDefault="002A240A" w:rsidP="002244B5">
      <w:pPr>
        <w:pStyle w:val="NormalWeb"/>
        <w:spacing w:before="0" w:beforeAutospacing="0" w:after="0" w:afterAutospacing="0" w:line="480" w:lineRule="auto"/>
        <w:ind w:left="720" w:firstLine="720"/>
        <w:rPr>
          <w:i/>
          <w:color w:val="0E101A"/>
        </w:rPr>
      </w:pPr>
      <w:r w:rsidRPr="002244B5">
        <w:rPr>
          <w:i/>
          <w:color w:val="0E101A"/>
        </w:rPr>
        <w:t>iii. Managing trauma</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 xml:space="preserve">It has been confirmed that increased exposure to abuse and neglect of children makes them perceive their lives in negative manners. For example, children who are exposed to sexual abuse may perceive the world as a place of oppression. This negative thought accumulates in the brain and the continuous exposure such traumatizing condition </w:t>
      </w:r>
      <w:r w:rsidR="0005734B" w:rsidRPr="002A240A">
        <w:rPr>
          <w:color w:val="0E101A"/>
        </w:rPr>
        <w:t>hinde</w:t>
      </w:r>
      <w:r w:rsidR="0005734B">
        <w:rPr>
          <w:color w:val="0E101A"/>
        </w:rPr>
        <w:t xml:space="preserve">rs </w:t>
      </w:r>
      <w:r w:rsidRPr="002A240A">
        <w:rPr>
          <w:color w:val="0E101A"/>
        </w:rPr>
        <w:t xml:space="preserve">the brain functioning (Knoblich&amp; King, 2017). The victims of these cases can get involved in crimes, especially when their trauma becomes unmanageable. Therefore, such children should be helped in managing </w:t>
      </w:r>
      <w:r w:rsidRPr="002A240A">
        <w:rPr>
          <w:color w:val="0E101A"/>
        </w:rPr>
        <w:lastRenderedPageBreak/>
        <w:t>their injury by psychiatrists and other members of society and thus solving their existing psychological problems. </w:t>
      </w:r>
    </w:p>
    <w:p w:rsidR="002A240A" w:rsidRPr="002244B5" w:rsidRDefault="002A240A" w:rsidP="002244B5">
      <w:pPr>
        <w:pStyle w:val="NormalWeb"/>
        <w:spacing w:before="0" w:beforeAutospacing="0" w:after="0" w:afterAutospacing="0" w:line="480" w:lineRule="auto"/>
        <w:ind w:left="720" w:firstLine="720"/>
        <w:rPr>
          <w:i/>
          <w:color w:val="0E101A"/>
        </w:rPr>
      </w:pPr>
      <w:r w:rsidRPr="002244B5">
        <w:rPr>
          <w:i/>
          <w:color w:val="0E101A"/>
        </w:rPr>
        <w:t>iv. Self-control and effective parenting</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The absence of self-control has been identified as the common cause of crime. People with low self-control have difficulty deferring gratification, lack diligence, and tend to make the decision that can be translated to crimes and violence. As well, the parenting styles in which the children are exposed to determine their levels of managing their anger an</w:t>
      </w:r>
      <w:r w:rsidR="0005734B">
        <w:rPr>
          <w:color w:val="0E101A"/>
        </w:rPr>
        <w:t xml:space="preserve">d aggressiveness, and this keeps </w:t>
      </w:r>
      <w:r w:rsidRPr="002A240A">
        <w:rPr>
          <w:color w:val="0E101A"/>
        </w:rPr>
        <w:t>the children away from delinquency (Scurich</w:t>
      </w:r>
      <w:r w:rsidR="0005734B">
        <w:rPr>
          <w:color w:val="0E101A"/>
        </w:rPr>
        <w:t xml:space="preserve"> </w:t>
      </w:r>
      <w:r w:rsidRPr="002A240A">
        <w:rPr>
          <w:color w:val="0E101A"/>
        </w:rPr>
        <w:t>&amp;</w:t>
      </w:r>
      <w:r w:rsidR="0005734B">
        <w:rPr>
          <w:color w:val="0E101A"/>
        </w:rPr>
        <w:t xml:space="preserve"> </w:t>
      </w:r>
      <w:r w:rsidRPr="002A240A">
        <w:rPr>
          <w:color w:val="0E101A"/>
        </w:rPr>
        <w:t>Appelbaum, 2017). The only contradiction, in this case, is that the biological studies give a suggestion</w:t>
      </w:r>
      <w:r w:rsidR="0005734B">
        <w:rPr>
          <w:color w:val="0E101A"/>
        </w:rPr>
        <w:t xml:space="preserve"> that adoptees have the likel</w:t>
      </w:r>
      <w:r w:rsidR="0005734B" w:rsidRPr="002A240A">
        <w:rPr>
          <w:color w:val="0E101A"/>
        </w:rPr>
        <w:t>ihood</w:t>
      </w:r>
      <w:r w:rsidRPr="002A240A">
        <w:rPr>
          <w:color w:val="0E101A"/>
        </w:rPr>
        <w:t xml:space="preserve"> of portraying the behavior of their parents and </w:t>
      </w:r>
      <w:r w:rsidR="0005734B" w:rsidRPr="002A240A">
        <w:rPr>
          <w:color w:val="0E101A"/>
        </w:rPr>
        <w:t xml:space="preserve">thus </w:t>
      </w:r>
      <w:r w:rsidR="0005734B">
        <w:rPr>
          <w:color w:val="0E101A"/>
        </w:rPr>
        <w:t>the need</w:t>
      </w:r>
      <w:r w:rsidRPr="002A240A">
        <w:rPr>
          <w:color w:val="0E101A"/>
        </w:rPr>
        <w:t xml:space="preserve"> for parents to act as role models. </w:t>
      </w:r>
    </w:p>
    <w:p w:rsidR="002A240A" w:rsidRPr="002244B5" w:rsidRDefault="002A240A" w:rsidP="002244B5">
      <w:pPr>
        <w:pStyle w:val="NormalWeb"/>
        <w:spacing w:before="0" w:beforeAutospacing="0" w:after="0" w:afterAutospacing="0" w:line="480" w:lineRule="auto"/>
        <w:ind w:left="720" w:firstLine="720"/>
        <w:rPr>
          <w:i/>
          <w:color w:val="0E101A"/>
        </w:rPr>
      </w:pPr>
      <w:r w:rsidRPr="002244B5">
        <w:rPr>
          <w:i/>
          <w:color w:val="0E101A"/>
        </w:rPr>
        <w:t>v. Educating people on how to manage their situational aggressiveness</w:t>
      </w:r>
    </w:p>
    <w:p w:rsidR="002A240A" w:rsidRDefault="002A240A" w:rsidP="002A240A">
      <w:pPr>
        <w:pStyle w:val="NormalWeb"/>
        <w:spacing w:before="0" w:beforeAutospacing="0" w:after="0" w:afterAutospacing="0" w:line="480" w:lineRule="auto"/>
        <w:ind w:firstLine="720"/>
        <w:rPr>
          <w:color w:val="0E101A"/>
        </w:rPr>
      </w:pPr>
      <w:r w:rsidRPr="002A240A">
        <w:rPr>
          <w:color w:val="0E101A"/>
        </w:rPr>
        <w:t xml:space="preserve">This can be well explained through the consideration of the women's behaviors like those who experience premenstrual syndrome (PMS) and </w:t>
      </w:r>
      <w:r w:rsidR="00804689" w:rsidRPr="002A240A">
        <w:rPr>
          <w:color w:val="0E101A"/>
        </w:rPr>
        <w:t>premenstrual</w:t>
      </w:r>
      <w:r w:rsidRPr="002A240A">
        <w:rPr>
          <w:color w:val="0E101A"/>
        </w:rPr>
        <w:t xml:space="preserve"> dysphoric disorder (PMDD). Women have successfully used these disorders as mitigation strategies in the court session, and the women ended up receiving less</w:t>
      </w:r>
      <w:r w:rsidR="0005734B">
        <w:rPr>
          <w:color w:val="0E101A"/>
        </w:rPr>
        <w:t xml:space="preserve">er punishments </w:t>
      </w:r>
      <w:r w:rsidRPr="002A240A">
        <w:rPr>
          <w:color w:val="0E101A"/>
        </w:rPr>
        <w:t xml:space="preserve">for their crimes (Scurich&amp;Appelbaum, 2017). This implies that if women are enlightened on how to react during such times, they end up managing their aggression and avoid crimes (Knoblich&amp; King, 2017). Education should be extended to all members of the society on the adverse effects of crime. For this strategy to be effective, governments have to take crime prevention </w:t>
      </w:r>
      <w:r w:rsidR="0005734B">
        <w:rPr>
          <w:color w:val="0E101A"/>
        </w:rPr>
        <w:t xml:space="preserve">as critical </w:t>
      </w:r>
      <w:r w:rsidRPr="002A240A">
        <w:rPr>
          <w:color w:val="0E101A"/>
        </w:rPr>
        <w:t>as compared to searching and detaining criminals. Education can help people in managing aggression in response to shock and other athletic activities.</w:t>
      </w:r>
    </w:p>
    <w:p w:rsidR="002244B5" w:rsidRDefault="002244B5" w:rsidP="002A240A">
      <w:pPr>
        <w:pStyle w:val="NormalWeb"/>
        <w:spacing w:before="0" w:beforeAutospacing="0" w:after="0" w:afterAutospacing="0" w:line="480" w:lineRule="auto"/>
        <w:ind w:firstLine="720"/>
        <w:rPr>
          <w:color w:val="0E101A"/>
        </w:rPr>
      </w:pPr>
    </w:p>
    <w:p w:rsidR="002244B5" w:rsidRPr="002A240A" w:rsidRDefault="002244B5" w:rsidP="002A240A">
      <w:pPr>
        <w:pStyle w:val="NormalWeb"/>
        <w:spacing w:before="0" w:beforeAutospacing="0" w:after="0" w:afterAutospacing="0" w:line="480" w:lineRule="auto"/>
        <w:ind w:firstLine="720"/>
        <w:rPr>
          <w:color w:val="0E101A"/>
        </w:rPr>
      </w:pPr>
    </w:p>
    <w:p w:rsidR="002A240A" w:rsidRPr="002244B5" w:rsidRDefault="002A240A" w:rsidP="002244B5">
      <w:pPr>
        <w:pStyle w:val="NormalWeb"/>
        <w:spacing w:before="0" w:beforeAutospacing="0" w:after="0" w:afterAutospacing="0" w:line="480" w:lineRule="auto"/>
        <w:ind w:left="720" w:firstLine="720"/>
        <w:rPr>
          <w:i/>
          <w:color w:val="0E101A"/>
        </w:rPr>
      </w:pPr>
      <w:r w:rsidRPr="002244B5">
        <w:rPr>
          <w:i/>
          <w:color w:val="0E101A"/>
        </w:rPr>
        <w:t>vi. Controlling environmental pollutants    </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T</w:t>
      </w:r>
      <w:r w:rsidR="002244B5">
        <w:rPr>
          <w:color w:val="0E101A"/>
        </w:rPr>
        <w:t>he pollutants</w:t>
      </w:r>
      <w:r w:rsidRPr="002A240A">
        <w:rPr>
          <w:color w:val="0E101A"/>
        </w:rPr>
        <w:t xml:space="preserve"> have chemicals that interfere with brain function and thus making a person </w:t>
      </w:r>
      <w:r w:rsidR="0005734B">
        <w:rPr>
          <w:color w:val="0E101A"/>
        </w:rPr>
        <w:t xml:space="preserve">to </w:t>
      </w:r>
      <w:r w:rsidRPr="002A240A">
        <w:rPr>
          <w:color w:val="0E101A"/>
        </w:rPr>
        <w:t>have an increased tendency of participation in crime and violence. This has been proved by the fact that the incidences of crime in the polluted areas are high tha</w:t>
      </w:r>
      <w:r w:rsidR="0005734B">
        <w:rPr>
          <w:color w:val="0E101A"/>
        </w:rPr>
        <w:t xml:space="preserve">n </w:t>
      </w:r>
      <w:r w:rsidRPr="002A240A">
        <w:rPr>
          <w:color w:val="0E101A"/>
        </w:rPr>
        <w:t>in safer places. Take the streets families as an example; in addition to poverty, the exposure of children to pollutants makes them more active in violence. Therefore, keeping the environment clean and channeling the pollutant ways from residential areas can help in crime management and prevention (Fishbein, 2017).</w:t>
      </w:r>
    </w:p>
    <w:p w:rsidR="002A240A" w:rsidRPr="002244B5" w:rsidRDefault="002A240A" w:rsidP="002244B5">
      <w:pPr>
        <w:pStyle w:val="NormalWeb"/>
        <w:spacing w:before="0" w:beforeAutospacing="0" w:after="0" w:afterAutospacing="0" w:line="480" w:lineRule="auto"/>
        <w:jc w:val="center"/>
        <w:rPr>
          <w:b/>
          <w:color w:val="0E101A"/>
        </w:rPr>
      </w:pPr>
      <w:r w:rsidRPr="002244B5">
        <w:rPr>
          <w:b/>
          <w:color w:val="0E101A"/>
        </w:rPr>
        <w:t>Conclusion</w:t>
      </w:r>
    </w:p>
    <w:p w:rsidR="002A240A" w:rsidRPr="002A240A" w:rsidRDefault="002A240A" w:rsidP="002A240A">
      <w:pPr>
        <w:pStyle w:val="NormalWeb"/>
        <w:spacing w:before="0" w:beforeAutospacing="0" w:after="0" w:afterAutospacing="0" w:line="480" w:lineRule="auto"/>
        <w:ind w:firstLine="720"/>
        <w:rPr>
          <w:color w:val="0E101A"/>
        </w:rPr>
      </w:pPr>
      <w:r w:rsidRPr="002A240A">
        <w:rPr>
          <w:color w:val="0E101A"/>
        </w:rPr>
        <w:t>In summation, the biological theories of crime tend to offer reasonable ideas on how certain biological factors can cause aggression and participation in the crime. The theory has been developing over time, and it has gained indisputable support from researchers. The adoption studies, genetic factors, and the brain structure and functionality have been proven possible biological initiators of crime. As well, the twin studies are as well impressive in solving the dilemma of whether genetic closeness is linked to crime in any way</w:t>
      </w:r>
      <w:r w:rsidR="0005734B">
        <w:rPr>
          <w:color w:val="0E101A"/>
        </w:rPr>
        <w:t xml:space="preserve"> or not</w:t>
      </w:r>
      <w:r w:rsidRPr="002A240A">
        <w:rPr>
          <w:color w:val="0E101A"/>
        </w:rPr>
        <w:t>. The h</w:t>
      </w:r>
      <w:r w:rsidR="0005734B">
        <w:rPr>
          <w:color w:val="0E101A"/>
        </w:rPr>
        <w:t xml:space="preserve">ormonal imbalances and developmental </w:t>
      </w:r>
      <w:r w:rsidRPr="002A240A">
        <w:rPr>
          <w:color w:val="0E101A"/>
        </w:rPr>
        <w:t xml:space="preserve">disorders like </w:t>
      </w:r>
      <w:r w:rsidR="0005734B" w:rsidRPr="002A240A">
        <w:rPr>
          <w:color w:val="0E101A"/>
        </w:rPr>
        <w:t>premenstrual</w:t>
      </w:r>
      <w:r w:rsidRPr="002A240A">
        <w:rPr>
          <w:color w:val="0E101A"/>
        </w:rPr>
        <w:t xml:space="preserve"> dysphoric disorder (PMDD) also lead to higher chances of causing crimes. More significantly, knowing how to manage crime by cont</w:t>
      </w:r>
      <w:r w:rsidR="002244B5">
        <w:rPr>
          <w:color w:val="0E101A"/>
        </w:rPr>
        <w:t>rolling the biological factors is essential; educating</w:t>
      </w:r>
      <w:r w:rsidRPr="002A240A">
        <w:rPr>
          <w:color w:val="0E101A"/>
        </w:rPr>
        <w:t xml:space="preserve"> people on how to deal with aggression, offering effective hormonal </w:t>
      </w:r>
      <w:r w:rsidR="0005734B" w:rsidRPr="002A240A">
        <w:rPr>
          <w:color w:val="0E101A"/>
        </w:rPr>
        <w:t>control</w:t>
      </w:r>
      <w:r w:rsidRPr="002A240A">
        <w:rPr>
          <w:color w:val="0E101A"/>
        </w:rPr>
        <w:t xml:space="preserve"> and dietary restriction</w:t>
      </w:r>
      <w:r w:rsidR="0005734B">
        <w:rPr>
          <w:color w:val="0E101A"/>
        </w:rPr>
        <w:t xml:space="preserve"> also</w:t>
      </w:r>
      <w:r w:rsidRPr="002A240A">
        <w:rPr>
          <w:color w:val="0E101A"/>
        </w:rPr>
        <w:t xml:space="preserve"> help in reducing the incidences of violence (Fishbein, 2017). However, the biological theories of crime need </w:t>
      </w:r>
      <w:r w:rsidR="002244B5">
        <w:rPr>
          <w:color w:val="0E101A"/>
        </w:rPr>
        <w:t>further research to be clarified</w:t>
      </w:r>
      <w:r w:rsidRPr="002A240A">
        <w:rPr>
          <w:color w:val="0E101A"/>
        </w:rPr>
        <w:t xml:space="preserve"> and make the theories more applicable.</w:t>
      </w:r>
    </w:p>
    <w:p w:rsidR="002244B5" w:rsidRDefault="002244B5" w:rsidP="002244B5">
      <w:pPr>
        <w:spacing w:line="480" w:lineRule="auto"/>
        <w:rPr>
          <w:rFonts w:ascii="Times New Roman" w:hAnsi="Times New Roman" w:cs="Times New Roman"/>
          <w:sz w:val="24"/>
          <w:szCs w:val="24"/>
        </w:rPr>
      </w:pPr>
    </w:p>
    <w:p w:rsidR="0063314B" w:rsidRPr="002A240A" w:rsidRDefault="0063314B" w:rsidP="002244B5">
      <w:pPr>
        <w:spacing w:line="480" w:lineRule="auto"/>
        <w:jc w:val="center"/>
        <w:rPr>
          <w:rFonts w:ascii="Times New Roman" w:hAnsi="Times New Roman" w:cs="Times New Roman"/>
          <w:sz w:val="24"/>
          <w:szCs w:val="24"/>
        </w:rPr>
      </w:pPr>
      <w:r w:rsidRPr="002A240A">
        <w:rPr>
          <w:rFonts w:ascii="Times New Roman" w:hAnsi="Times New Roman" w:cs="Times New Roman"/>
          <w:sz w:val="24"/>
          <w:szCs w:val="24"/>
        </w:rPr>
        <w:lastRenderedPageBreak/>
        <w:t>References</w:t>
      </w:r>
    </w:p>
    <w:p w:rsidR="002244B5" w:rsidRPr="002A240A" w:rsidRDefault="002244B5" w:rsidP="002244B5">
      <w:pPr>
        <w:spacing w:line="480" w:lineRule="auto"/>
        <w:ind w:left="720" w:hanging="720"/>
        <w:rPr>
          <w:rFonts w:ascii="Times New Roman" w:hAnsi="Times New Roman" w:cs="Times New Roman"/>
          <w:sz w:val="24"/>
          <w:szCs w:val="24"/>
        </w:rPr>
      </w:pPr>
      <w:r w:rsidRPr="002A240A">
        <w:rPr>
          <w:rFonts w:ascii="Times New Roman" w:hAnsi="Times New Roman" w:cs="Times New Roman"/>
          <w:color w:val="222222"/>
          <w:sz w:val="24"/>
          <w:szCs w:val="24"/>
          <w:shd w:val="clear" w:color="auto" w:fill="FFFFFF"/>
        </w:rPr>
        <w:t>Anderson, G. (2019). </w:t>
      </w:r>
      <w:r w:rsidRPr="002A240A">
        <w:rPr>
          <w:rFonts w:ascii="Times New Roman" w:hAnsi="Times New Roman" w:cs="Times New Roman"/>
          <w:i/>
          <w:iCs/>
          <w:color w:val="222222"/>
          <w:sz w:val="24"/>
          <w:szCs w:val="24"/>
          <w:shd w:val="clear" w:color="auto" w:fill="FFFFFF"/>
        </w:rPr>
        <w:t>Biological influences on criminal behavior</w:t>
      </w:r>
      <w:r w:rsidRPr="002A240A">
        <w:rPr>
          <w:rFonts w:ascii="Times New Roman" w:hAnsi="Times New Roman" w:cs="Times New Roman"/>
          <w:color w:val="222222"/>
          <w:sz w:val="24"/>
          <w:szCs w:val="24"/>
          <w:shd w:val="clear" w:color="auto" w:fill="FFFFFF"/>
        </w:rPr>
        <w:t>. CRC Press.</w:t>
      </w:r>
    </w:p>
    <w:p w:rsidR="002244B5" w:rsidRPr="002A240A" w:rsidRDefault="002244B5" w:rsidP="002244B5">
      <w:pPr>
        <w:spacing w:line="480" w:lineRule="auto"/>
        <w:ind w:left="720" w:hanging="720"/>
        <w:rPr>
          <w:rFonts w:ascii="Times New Roman" w:hAnsi="Times New Roman" w:cs="Times New Roman"/>
          <w:color w:val="222222"/>
          <w:sz w:val="24"/>
          <w:szCs w:val="24"/>
          <w:shd w:val="clear" w:color="auto" w:fill="FFFFFF"/>
        </w:rPr>
      </w:pPr>
      <w:r w:rsidRPr="002A240A">
        <w:rPr>
          <w:rFonts w:ascii="Times New Roman" w:hAnsi="Times New Roman" w:cs="Times New Roman"/>
          <w:color w:val="222222"/>
          <w:sz w:val="24"/>
          <w:szCs w:val="24"/>
          <w:shd w:val="clear" w:color="auto" w:fill="FFFFFF"/>
        </w:rPr>
        <w:t>Fishbein, D. H. (2017). Biological perspectives in criminology. In </w:t>
      </w:r>
      <w:r w:rsidRPr="002A240A">
        <w:rPr>
          <w:rFonts w:ascii="Times New Roman" w:hAnsi="Times New Roman" w:cs="Times New Roman"/>
          <w:i/>
          <w:iCs/>
          <w:color w:val="222222"/>
          <w:sz w:val="24"/>
          <w:szCs w:val="24"/>
          <w:shd w:val="clear" w:color="auto" w:fill="FFFFFF"/>
        </w:rPr>
        <w:t>Biosocial Theories of Crime</w:t>
      </w:r>
      <w:r w:rsidRPr="002A240A">
        <w:rPr>
          <w:rFonts w:ascii="Times New Roman" w:hAnsi="Times New Roman" w:cs="Times New Roman"/>
          <w:color w:val="222222"/>
          <w:sz w:val="24"/>
          <w:szCs w:val="24"/>
          <w:shd w:val="clear" w:color="auto" w:fill="FFFFFF"/>
        </w:rPr>
        <w:t> (pp. 3-48). Routledge.</w:t>
      </w:r>
    </w:p>
    <w:p w:rsidR="002244B5" w:rsidRPr="002A240A" w:rsidRDefault="002244B5" w:rsidP="002244B5">
      <w:pPr>
        <w:spacing w:line="480" w:lineRule="auto"/>
        <w:ind w:left="720" w:hanging="720"/>
        <w:rPr>
          <w:rFonts w:ascii="Times New Roman" w:hAnsi="Times New Roman" w:cs="Times New Roman"/>
          <w:sz w:val="24"/>
          <w:szCs w:val="24"/>
        </w:rPr>
      </w:pPr>
      <w:r w:rsidRPr="002A240A">
        <w:rPr>
          <w:rFonts w:ascii="Times New Roman" w:hAnsi="Times New Roman" w:cs="Times New Roman"/>
          <w:color w:val="222222"/>
          <w:sz w:val="24"/>
          <w:szCs w:val="24"/>
          <w:shd w:val="clear" w:color="auto" w:fill="FFFFFF"/>
        </w:rPr>
        <w:t>Knoblich, G., &amp; King, R. (2017). Biological correlates of criminal behavior. In </w:t>
      </w:r>
      <w:r w:rsidRPr="002A240A">
        <w:rPr>
          <w:rFonts w:ascii="Times New Roman" w:hAnsi="Times New Roman" w:cs="Times New Roman"/>
          <w:i/>
          <w:iCs/>
          <w:color w:val="222222"/>
          <w:sz w:val="24"/>
          <w:szCs w:val="24"/>
          <w:shd w:val="clear" w:color="auto" w:fill="FFFFFF"/>
        </w:rPr>
        <w:t>Facts, Frameworks, and Forecasts</w:t>
      </w:r>
      <w:r w:rsidRPr="002A240A">
        <w:rPr>
          <w:rFonts w:ascii="Times New Roman" w:hAnsi="Times New Roman" w:cs="Times New Roman"/>
          <w:color w:val="222222"/>
          <w:sz w:val="24"/>
          <w:szCs w:val="24"/>
          <w:shd w:val="clear" w:color="auto" w:fill="FFFFFF"/>
        </w:rPr>
        <w:t> (pp. 1-22). Routledge.</w:t>
      </w:r>
    </w:p>
    <w:p w:rsidR="002244B5" w:rsidRPr="002A240A" w:rsidRDefault="002244B5" w:rsidP="002244B5">
      <w:pPr>
        <w:spacing w:line="480" w:lineRule="auto"/>
        <w:ind w:left="720" w:hanging="720"/>
        <w:rPr>
          <w:rFonts w:ascii="Times New Roman" w:hAnsi="Times New Roman" w:cs="Times New Roman"/>
          <w:color w:val="222222"/>
          <w:sz w:val="24"/>
          <w:szCs w:val="24"/>
          <w:shd w:val="clear" w:color="auto" w:fill="FFFFFF"/>
        </w:rPr>
      </w:pPr>
      <w:r w:rsidRPr="002A240A">
        <w:rPr>
          <w:rFonts w:ascii="Times New Roman" w:hAnsi="Times New Roman" w:cs="Times New Roman"/>
          <w:color w:val="222222"/>
          <w:sz w:val="24"/>
          <w:szCs w:val="24"/>
          <w:shd w:val="clear" w:color="auto" w:fill="FFFFFF"/>
        </w:rPr>
        <w:t>Machado, H., &amp; Granja, R. (2020). Biological Explanations of Criminal Behaviour. In </w:t>
      </w:r>
      <w:r w:rsidRPr="002A240A">
        <w:rPr>
          <w:rFonts w:ascii="Times New Roman" w:hAnsi="Times New Roman" w:cs="Times New Roman"/>
          <w:i/>
          <w:iCs/>
          <w:color w:val="222222"/>
          <w:sz w:val="24"/>
          <w:szCs w:val="24"/>
          <w:shd w:val="clear" w:color="auto" w:fill="FFFFFF"/>
        </w:rPr>
        <w:t>Forensic Genetics in the Governance of Crime</w:t>
      </w:r>
      <w:r w:rsidRPr="002A240A">
        <w:rPr>
          <w:rFonts w:ascii="Times New Roman" w:hAnsi="Times New Roman" w:cs="Times New Roman"/>
          <w:color w:val="222222"/>
          <w:sz w:val="24"/>
          <w:szCs w:val="24"/>
          <w:shd w:val="clear" w:color="auto" w:fill="FFFFFF"/>
        </w:rPr>
        <w:t> (pp. 33-44). Palgrave Pivot, Singapore.</w:t>
      </w:r>
    </w:p>
    <w:p w:rsidR="002244B5" w:rsidRPr="002A240A" w:rsidRDefault="002244B5" w:rsidP="002244B5">
      <w:pPr>
        <w:spacing w:line="480" w:lineRule="auto"/>
        <w:ind w:left="720" w:hanging="720"/>
        <w:rPr>
          <w:rFonts w:ascii="Times New Roman" w:hAnsi="Times New Roman" w:cs="Times New Roman"/>
          <w:color w:val="222222"/>
          <w:sz w:val="24"/>
          <w:szCs w:val="24"/>
          <w:shd w:val="clear" w:color="auto" w:fill="FFFFFF"/>
        </w:rPr>
      </w:pPr>
      <w:r w:rsidRPr="002A240A">
        <w:rPr>
          <w:rFonts w:ascii="Times New Roman" w:hAnsi="Times New Roman" w:cs="Times New Roman"/>
          <w:color w:val="222222"/>
          <w:sz w:val="24"/>
          <w:szCs w:val="24"/>
          <w:shd w:val="clear" w:color="auto" w:fill="FFFFFF"/>
        </w:rPr>
        <w:t>McGee, T. R., &amp; Farrington, D. P. (2016). Developmental and life-course theories of crime. </w:t>
      </w:r>
      <w:r w:rsidRPr="002A240A">
        <w:rPr>
          <w:rFonts w:ascii="Times New Roman" w:hAnsi="Times New Roman" w:cs="Times New Roman"/>
          <w:i/>
          <w:iCs/>
          <w:color w:val="222222"/>
          <w:sz w:val="24"/>
          <w:szCs w:val="24"/>
          <w:shd w:val="clear" w:color="auto" w:fill="FFFFFF"/>
        </w:rPr>
        <w:t>The handbook of criminological theory</w:t>
      </w:r>
      <w:r w:rsidRPr="002A240A">
        <w:rPr>
          <w:rFonts w:ascii="Times New Roman" w:hAnsi="Times New Roman" w:cs="Times New Roman"/>
          <w:color w:val="222222"/>
          <w:sz w:val="24"/>
          <w:szCs w:val="24"/>
          <w:shd w:val="clear" w:color="auto" w:fill="FFFFFF"/>
        </w:rPr>
        <w:t>, 336-354.</w:t>
      </w:r>
    </w:p>
    <w:p w:rsidR="002244B5" w:rsidRPr="002A240A" w:rsidRDefault="002244B5" w:rsidP="002244B5">
      <w:pPr>
        <w:spacing w:line="480" w:lineRule="auto"/>
        <w:ind w:left="720" w:hanging="720"/>
        <w:rPr>
          <w:rFonts w:ascii="Times New Roman" w:hAnsi="Times New Roman" w:cs="Times New Roman"/>
          <w:color w:val="222222"/>
          <w:sz w:val="24"/>
          <w:szCs w:val="24"/>
          <w:shd w:val="clear" w:color="auto" w:fill="FFFFFF"/>
        </w:rPr>
      </w:pPr>
      <w:r w:rsidRPr="002A240A">
        <w:rPr>
          <w:rFonts w:ascii="Times New Roman" w:hAnsi="Times New Roman" w:cs="Times New Roman"/>
          <w:color w:val="222222"/>
          <w:sz w:val="24"/>
          <w:szCs w:val="24"/>
          <w:shd w:val="clear" w:color="auto" w:fill="FFFFFF"/>
        </w:rPr>
        <w:t>Peng, H., Zhu, Y., Strachan, E., Fowler, E., Bacus, T., Roy-Byrne, P., ... &amp; Zhao, J. (2018). Childhood trauma, DNA methylation of stress-related genes, and depression: findings from two monozygotic twin studies. </w:t>
      </w:r>
      <w:r w:rsidRPr="002A240A">
        <w:rPr>
          <w:rFonts w:ascii="Times New Roman" w:hAnsi="Times New Roman" w:cs="Times New Roman"/>
          <w:i/>
          <w:iCs/>
          <w:color w:val="222222"/>
          <w:sz w:val="24"/>
          <w:szCs w:val="24"/>
          <w:shd w:val="clear" w:color="auto" w:fill="FFFFFF"/>
        </w:rPr>
        <w:t>Psychosomatic medicine</w:t>
      </w:r>
      <w:r w:rsidRPr="002A240A">
        <w:rPr>
          <w:rFonts w:ascii="Times New Roman" w:hAnsi="Times New Roman" w:cs="Times New Roman"/>
          <w:color w:val="222222"/>
          <w:sz w:val="24"/>
          <w:szCs w:val="24"/>
          <w:shd w:val="clear" w:color="auto" w:fill="FFFFFF"/>
        </w:rPr>
        <w:t>, </w:t>
      </w:r>
      <w:r w:rsidRPr="002A240A">
        <w:rPr>
          <w:rFonts w:ascii="Times New Roman" w:hAnsi="Times New Roman" w:cs="Times New Roman"/>
          <w:i/>
          <w:iCs/>
          <w:color w:val="222222"/>
          <w:sz w:val="24"/>
          <w:szCs w:val="24"/>
          <w:shd w:val="clear" w:color="auto" w:fill="FFFFFF"/>
        </w:rPr>
        <w:t>80</w:t>
      </w:r>
      <w:r w:rsidRPr="002A240A">
        <w:rPr>
          <w:rFonts w:ascii="Times New Roman" w:hAnsi="Times New Roman" w:cs="Times New Roman"/>
          <w:color w:val="222222"/>
          <w:sz w:val="24"/>
          <w:szCs w:val="24"/>
          <w:shd w:val="clear" w:color="auto" w:fill="FFFFFF"/>
        </w:rPr>
        <w:t>(7), 599.</w:t>
      </w:r>
    </w:p>
    <w:p w:rsidR="002244B5" w:rsidRPr="002A240A" w:rsidRDefault="002244B5" w:rsidP="002244B5">
      <w:pPr>
        <w:spacing w:line="480" w:lineRule="auto"/>
        <w:ind w:left="720" w:hanging="720"/>
        <w:rPr>
          <w:rFonts w:ascii="Times New Roman" w:hAnsi="Times New Roman" w:cs="Times New Roman"/>
          <w:color w:val="222222"/>
          <w:sz w:val="24"/>
          <w:szCs w:val="24"/>
          <w:shd w:val="clear" w:color="auto" w:fill="FFFFFF"/>
        </w:rPr>
      </w:pPr>
      <w:r w:rsidRPr="002A240A">
        <w:rPr>
          <w:rFonts w:ascii="Times New Roman" w:hAnsi="Times New Roman" w:cs="Times New Roman"/>
          <w:color w:val="222222"/>
          <w:sz w:val="24"/>
          <w:szCs w:val="24"/>
          <w:shd w:val="clear" w:color="auto" w:fill="FFFFFF"/>
        </w:rPr>
        <w:t>Rafter, N. H. (2017). HJ Eysenck in Fagin’s kitchen: The return to biological theory in 20th-century criminology. In </w:t>
      </w:r>
      <w:r w:rsidRPr="002A240A">
        <w:rPr>
          <w:rFonts w:ascii="Times New Roman" w:hAnsi="Times New Roman" w:cs="Times New Roman"/>
          <w:i/>
          <w:iCs/>
          <w:color w:val="222222"/>
          <w:sz w:val="24"/>
          <w:szCs w:val="24"/>
          <w:shd w:val="clear" w:color="auto" w:fill="FFFFFF"/>
        </w:rPr>
        <w:t>Biosocial Theories of Crime</w:t>
      </w:r>
      <w:r w:rsidRPr="002A240A">
        <w:rPr>
          <w:rFonts w:ascii="Times New Roman" w:hAnsi="Times New Roman" w:cs="Times New Roman"/>
          <w:color w:val="222222"/>
          <w:sz w:val="24"/>
          <w:szCs w:val="24"/>
          <w:shd w:val="clear" w:color="auto" w:fill="FFFFFF"/>
        </w:rPr>
        <w:t> (pp. 131-150). Routledge.</w:t>
      </w:r>
    </w:p>
    <w:p w:rsidR="002244B5" w:rsidRPr="002A240A" w:rsidRDefault="002244B5" w:rsidP="002244B5">
      <w:pPr>
        <w:spacing w:line="480" w:lineRule="auto"/>
        <w:ind w:left="720" w:hanging="720"/>
        <w:rPr>
          <w:rFonts w:ascii="Times New Roman" w:hAnsi="Times New Roman" w:cs="Times New Roman"/>
          <w:color w:val="222222"/>
          <w:sz w:val="24"/>
          <w:szCs w:val="24"/>
          <w:shd w:val="clear" w:color="auto" w:fill="FFFFFF"/>
        </w:rPr>
      </w:pPr>
      <w:r w:rsidRPr="002A240A">
        <w:rPr>
          <w:rFonts w:ascii="Times New Roman" w:hAnsi="Times New Roman" w:cs="Times New Roman"/>
          <w:color w:val="222222"/>
          <w:sz w:val="24"/>
          <w:szCs w:val="24"/>
          <w:shd w:val="clear" w:color="auto" w:fill="FFFFFF"/>
        </w:rPr>
        <w:t>Scurich, N., &amp;Appelbaum, P. S. (2017). Behavioural genetics in criminal court. </w:t>
      </w:r>
      <w:r w:rsidRPr="002A240A">
        <w:rPr>
          <w:rFonts w:ascii="Times New Roman" w:hAnsi="Times New Roman" w:cs="Times New Roman"/>
          <w:i/>
          <w:iCs/>
          <w:color w:val="222222"/>
          <w:sz w:val="24"/>
          <w:szCs w:val="24"/>
          <w:shd w:val="clear" w:color="auto" w:fill="FFFFFF"/>
        </w:rPr>
        <w:t>Nature human behaviour</w:t>
      </w:r>
      <w:r w:rsidRPr="002A240A">
        <w:rPr>
          <w:rFonts w:ascii="Times New Roman" w:hAnsi="Times New Roman" w:cs="Times New Roman"/>
          <w:color w:val="222222"/>
          <w:sz w:val="24"/>
          <w:szCs w:val="24"/>
          <w:shd w:val="clear" w:color="auto" w:fill="FFFFFF"/>
        </w:rPr>
        <w:t>, </w:t>
      </w:r>
      <w:r w:rsidRPr="002A240A">
        <w:rPr>
          <w:rFonts w:ascii="Times New Roman" w:hAnsi="Times New Roman" w:cs="Times New Roman"/>
          <w:i/>
          <w:iCs/>
          <w:color w:val="222222"/>
          <w:sz w:val="24"/>
          <w:szCs w:val="24"/>
          <w:shd w:val="clear" w:color="auto" w:fill="FFFFFF"/>
        </w:rPr>
        <w:t>1</w:t>
      </w:r>
      <w:r w:rsidRPr="002A240A">
        <w:rPr>
          <w:rFonts w:ascii="Times New Roman" w:hAnsi="Times New Roman" w:cs="Times New Roman"/>
          <w:color w:val="222222"/>
          <w:sz w:val="24"/>
          <w:szCs w:val="24"/>
          <w:shd w:val="clear" w:color="auto" w:fill="FFFFFF"/>
        </w:rPr>
        <w:t>(11), 772-774.</w:t>
      </w:r>
    </w:p>
    <w:p w:rsidR="00057C12" w:rsidRPr="00804689" w:rsidRDefault="002244B5" w:rsidP="00804689">
      <w:pPr>
        <w:spacing w:line="480" w:lineRule="auto"/>
        <w:ind w:left="720" w:hanging="720"/>
        <w:rPr>
          <w:rFonts w:ascii="Times New Roman" w:hAnsi="Times New Roman" w:cs="Times New Roman"/>
          <w:color w:val="222222"/>
          <w:sz w:val="24"/>
          <w:szCs w:val="24"/>
          <w:shd w:val="clear" w:color="auto" w:fill="FFFFFF"/>
        </w:rPr>
      </w:pPr>
      <w:r w:rsidRPr="002A240A">
        <w:rPr>
          <w:rFonts w:ascii="Times New Roman" w:hAnsi="Times New Roman" w:cs="Times New Roman"/>
          <w:color w:val="222222"/>
          <w:sz w:val="24"/>
          <w:szCs w:val="24"/>
          <w:shd w:val="clear" w:color="auto" w:fill="FFFFFF"/>
        </w:rPr>
        <w:t>Thompson, K. C., &amp; Morris, R. J. (2016). Theories of juvenile delinquency. In </w:t>
      </w:r>
      <w:r w:rsidRPr="002A240A">
        <w:rPr>
          <w:rFonts w:ascii="Times New Roman" w:hAnsi="Times New Roman" w:cs="Times New Roman"/>
          <w:i/>
          <w:iCs/>
          <w:color w:val="222222"/>
          <w:sz w:val="24"/>
          <w:szCs w:val="24"/>
          <w:shd w:val="clear" w:color="auto" w:fill="FFFFFF"/>
        </w:rPr>
        <w:t>Juvenile delinquency and disability</w:t>
      </w:r>
      <w:r w:rsidRPr="002A240A">
        <w:rPr>
          <w:rFonts w:ascii="Times New Roman" w:hAnsi="Times New Roman" w:cs="Times New Roman"/>
          <w:color w:val="222222"/>
          <w:sz w:val="24"/>
          <w:szCs w:val="24"/>
          <w:shd w:val="clear" w:color="auto" w:fill="FFFFFF"/>
        </w:rPr>
        <w:t> (pp. 41-53). Springer, Cham.</w:t>
      </w:r>
    </w:p>
    <w:sectPr w:rsidR="00057C12" w:rsidRPr="00804689" w:rsidSect="009422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068" w:rsidRDefault="002F7068" w:rsidP="00942221">
      <w:pPr>
        <w:spacing w:after="0" w:line="240" w:lineRule="auto"/>
      </w:pPr>
      <w:r>
        <w:separator/>
      </w:r>
    </w:p>
  </w:endnote>
  <w:endnote w:type="continuationSeparator" w:id="1">
    <w:p w:rsidR="002F7068" w:rsidRDefault="002F7068" w:rsidP="009422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068" w:rsidRDefault="002F7068" w:rsidP="00942221">
      <w:pPr>
        <w:spacing w:after="0" w:line="240" w:lineRule="auto"/>
      </w:pPr>
      <w:r>
        <w:separator/>
      </w:r>
    </w:p>
  </w:footnote>
  <w:footnote w:type="continuationSeparator" w:id="1">
    <w:p w:rsidR="002F7068" w:rsidRDefault="002F7068" w:rsidP="009422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5782111"/>
      <w:docPartObj>
        <w:docPartGallery w:val="Page Numbers (Top of Page)"/>
        <w:docPartUnique/>
      </w:docPartObj>
    </w:sdtPr>
    <w:sdtEndPr>
      <w:rPr>
        <w:noProof/>
      </w:rPr>
    </w:sdtEndPr>
    <w:sdtContent>
      <w:p w:rsidR="00D87A68" w:rsidRPr="00942221" w:rsidRDefault="00D87A68" w:rsidP="00942221">
        <w:pPr>
          <w:spacing w:after="0" w:line="240" w:lineRule="auto"/>
          <w:rPr>
            <w:rFonts w:ascii="Times New Roman" w:eastAsia="Times New Roman" w:hAnsi="Times New Roman" w:cs="Times New Roman"/>
            <w:sz w:val="24"/>
            <w:szCs w:val="24"/>
          </w:rPr>
        </w:pPr>
        <w:r w:rsidRPr="00942221">
          <w:rPr>
            <w:rFonts w:ascii="Times New Roman" w:eastAsia="Times New Roman" w:hAnsi="Times New Roman" w:cs="Times New Roman"/>
            <w:sz w:val="24"/>
            <w:szCs w:val="24"/>
          </w:rPr>
          <w:t>THEORY CHOICE AND POLICY PAPER</w:t>
        </w:r>
        <w:r w:rsidR="002244B5">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D0F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FA4581" w:rsidRPr="00942221">
          <w:rPr>
            <w:rFonts w:ascii="Times New Roman" w:hAnsi="Times New Roman" w:cs="Times New Roman"/>
            <w:sz w:val="24"/>
            <w:szCs w:val="24"/>
          </w:rPr>
          <w:fldChar w:fldCharType="begin"/>
        </w:r>
        <w:r w:rsidRPr="00942221">
          <w:rPr>
            <w:rFonts w:ascii="Times New Roman" w:hAnsi="Times New Roman" w:cs="Times New Roman"/>
            <w:sz w:val="24"/>
            <w:szCs w:val="24"/>
          </w:rPr>
          <w:instrText xml:space="preserve"> PAGE   \* MERGEFORMAT </w:instrText>
        </w:r>
        <w:r w:rsidR="00FA4581" w:rsidRPr="00942221">
          <w:rPr>
            <w:rFonts w:ascii="Times New Roman" w:hAnsi="Times New Roman" w:cs="Times New Roman"/>
            <w:sz w:val="24"/>
            <w:szCs w:val="24"/>
          </w:rPr>
          <w:fldChar w:fldCharType="separate"/>
        </w:r>
        <w:r w:rsidR="00804689">
          <w:rPr>
            <w:rFonts w:ascii="Times New Roman" w:hAnsi="Times New Roman" w:cs="Times New Roman"/>
            <w:noProof/>
            <w:sz w:val="24"/>
            <w:szCs w:val="24"/>
          </w:rPr>
          <w:t>10</w:t>
        </w:r>
        <w:r w:rsidR="00FA4581" w:rsidRPr="00942221">
          <w:rPr>
            <w:rFonts w:ascii="Times New Roman" w:hAnsi="Times New Roman" w:cs="Times New Roman"/>
            <w:noProof/>
            <w:sz w:val="24"/>
            <w:szCs w:val="24"/>
          </w:rPr>
          <w:fldChar w:fldCharType="end"/>
        </w:r>
      </w:p>
    </w:sdtContent>
  </w:sdt>
  <w:p w:rsidR="00D87A68" w:rsidRPr="00942221" w:rsidRDefault="00D87A6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68" w:rsidRPr="00942221" w:rsidRDefault="00D87A68" w:rsidP="00942221">
    <w:pPr>
      <w:spacing w:after="0" w:line="240" w:lineRule="auto"/>
      <w:rPr>
        <w:rFonts w:ascii="Times New Roman" w:eastAsia="Times New Roman" w:hAnsi="Times New Roman" w:cs="Times New Roman"/>
        <w:sz w:val="24"/>
        <w:szCs w:val="24"/>
      </w:rPr>
    </w:pPr>
    <w:r w:rsidRPr="00942221">
      <w:rPr>
        <w:rFonts w:ascii="Times New Roman" w:hAnsi="Times New Roman" w:cs="Times New Roman"/>
        <w:sz w:val="24"/>
        <w:szCs w:val="24"/>
      </w:rPr>
      <w:t>Running head:</w:t>
    </w:r>
    <w:r w:rsidRPr="00942221">
      <w:rPr>
        <w:rFonts w:ascii="Times New Roman" w:eastAsia="Times New Roman" w:hAnsi="Times New Roman" w:cs="Times New Roman"/>
        <w:sz w:val="24"/>
        <w:szCs w:val="24"/>
      </w:rPr>
      <w:t xml:space="preserve"> THEORY CHOICE AND POLICY PAPER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42221">
      <w:rPr>
        <w:rFonts w:ascii="Times New Roman" w:eastAsia="Times New Roman" w:hAnsi="Times New Roman" w:cs="Times New Roman"/>
        <w:sz w:val="24"/>
        <w:szCs w:val="24"/>
      </w:rPr>
      <w:t>1</w:t>
    </w:r>
  </w:p>
  <w:p w:rsidR="00D87A68" w:rsidRPr="00942221" w:rsidRDefault="00D87A6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8425A"/>
    <w:multiLevelType w:val="hybridMultilevel"/>
    <w:tmpl w:val="0D20E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8B7DEF"/>
    <w:multiLevelType w:val="hybridMultilevel"/>
    <w:tmpl w:val="91A27352"/>
    <w:lvl w:ilvl="0" w:tplc="CB1A4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A56105"/>
    <w:multiLevelType w:val="hybridMultilevel"/>
    <w:tmpl w:val="ABB0F754"/>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5F771B31"/>
    <w:multiLevelType w:val="hybridMultilevel"/>
    <w:tmpl w:val="52A027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7A2B4C"/>
    <w:multiLevelType w:val="hybridMultilevel"/>
    <w:tmpl w:val="01C0891A"/>
    <w:lvl w:ilvl="0" w:tplc="9CB8DBF0">
      <w:start w:val="1"/>
      <w:numFmt w:val="low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E54768"/>
    <w:multiLevelType w:val="hybridMultilevel"/>
    <w:tmpl w:val="888AB4AA"/>
    <w:lvl w:ilvl="0" w:tplc="428EA4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2221"/>
    <w:rsid w:val="0003312A"/>
    <w:rsid w:val="0005734B"/>
    <w:rsid w:val="00057C12"/>
    <w:rsid w:val="0008224B"/>
    <w:rsid w:val="000D0F50"/>
    <w:rsid w:val="00120BE5"/>
    <w:rsid w:val="00130A08"/>
    <w:rsid w:val="00131927"/>
    <w:rsid w:val="00135579"/>
    <w:rsid w:val="00157DD0"/>
    <w:rsid w:val="00164B80"/>
    <w:rsid w:val="0018544B"/>
    <w:rsid w:val="00185D5F"/>
    <w:rsid w:val="00190DF7"/>
    <w:rsid w:val="00191A08"/>
    <w:rsid w:val="001A4DD7"/>
    <w:rsid w:val="002007E5"/>
    <w:rsid w:val="002059EC"/>
    <w:rsid w:val="002223CE"/>
    <w:rsid w:val="00223563"/>
    <w:rsid w:val="002244B5"/>
    <w:rsid w:val="002317E0"/>
    <w:rsid w:val="00242936"/>
    <w:rsid w:val="00276EE5"/>
    <w:rsid w:val="002779A4"/>
    <w:rsid w:val="00293E5E"/>
    <w:rsid w:val="002A240A"/>
    <w:rsid w:val="002B5572"/>
    <w:rsid w:val="002C0299"/>
    <w:rsid w:val="002C70D7"/>
    <w:rsid w:val="002E4335"/>
    <w:rsid w:val="002E46C3"/>
    <w:rsid w:val="002F7068"/>
    <w:rsid w:val="00307DE8"/>
    <w:rsid w:val="00321B9A"/>
    <w:rsid w:val="00334DAA"/>
    <w:rsid w:val="0033740B"/>
    <w:rsid w:val="00354B77"/>
    <w:rsid w:val="00375207"/>
    <w:rsid w:val="00380632"/>
    <w:rsid w:val="003D67FB"/>
    <w:rsid w:val="003F0221"/>
    <w:rsid w:val="003F09FB"/>
    <w:rsid w:val="003F215A"/>
    <w:rsid w:val="00406F71"/>
    <w:rsid w:val="004110E9"/>
    <w:rsid w:val="0042460D"/>
    <w:rsid w:val="004262BD"/>
    <w:rsid w:val="00444264"/>
    <w:rsid w:val="00460D93"/>
    <w:rsid w:val="00475EBD"/>
    <w:rsid w:val="00476414"/>
    <w:rsid w:val="004A3637"/>
    <w:rsid w:val="00510A85"/>
    <w:rsid w:val="00511B15"/>
    <w:rsid w:val="00530C5A"/>
    <w:rsid w:val="00542277"/>
    <w:rsid w:val="00561FC0"/>
    <w:rsid w:val="005751AB"/>
    <w:rsid w:val="005776BC"/>
    <w:rsid w:val="00582A96"/>
    <w:rsid w:val="00583CAA"/>
    <w:rsid w:val="005C52C2"/>
    <w:rsid w:val="006109CE"/>
    <w:rsid w:val="00615C59"/>
    <w:rsid w:val="00620347"/>
    <w:rsid w:val="0063314B"/>
    <w:rsid w:val="0063731B"/>
    <w:rsid w:val="00642151"/>
    <w:rsid w:val="00654675"/>
    <w:rsid w:val="0066527D"/>
    <w:rsid w:val="00670A04"/>
    <w:rsid w:val="006874E4"/>
    <w:rsid w:val="006B1C36"/>
    <w:rsid w:val="0071187D"/>
    <w:rsid w:val="007151BC"/>
    <w:rsid w:val="00764188"/>
    <w:rsid w:val="00786B6B"/>
    <w:rsid w:val="007A44AB"/>
    <w:rsid w:val="007B04F6"/>
    <w:rsid w:val="00804689"/>
    <w:rsid w:val="00816734"/>
    <w:rsid w:val="0083322B"/>
    <w:rsid w:val="0087036D"/>
    <w:rsid w:val="00891417"/>
    <w:rsid w:val="008B59AE"/>
    <w:rsid w:val="008B7D9E"/>
    <w:rsid w:val="008E77FC"/>
    <w:rsid w:val="008F343A"/>
    <w:rsid w:val="00942221"/>
    <w:rsid w:val="00960872"/>
    <w:rsid w:val="00982411"/>
    <w:rsid w:val="009906E6"/>
    <w:rsid w:val="009A109D"/>
    <w:rsid w:val="009E672F"/>
    <w:rsid w:val="00A05004"/>
    <w:rsid w:val="00A100A1"/>
    <w:rsid w:val="00A2482F"/>
    <w:rsid w:val="00A2632F"/>
    <w:rsid w:val="00A43156"/>
    <w:rsid w:val="00A46C5F"/>
    <w:rsid w:val="00A82B89"/>
    <w:rsid w:val="00A83F19"/>
    <w:rsid w:val="00AB0C28"/>
    <w:rsid w:val="00AD2F12"/>
    <w:rsid w:val="00AD68CF"/>
    <w:rsid w:val="00AE6DF6"/>
    <w:rsid w:val="00AF06C9"/>
    <w:rsid w:val="00B057C3"/>
    <w:rsid w:val="00B20265"/>
    <w:rsid w:val="00B25419"/>
    <w:rsid w:val="00B42D04"/>
    <w:rsid w:val="00B76B06"/>
    <w:rsid w:val="00B77592"/>
    <w:rsid w:val="00B92574"/>
    <w:rsid w:val="00BA7FAA"/>
    <w:rsid w:val="00BB00F5"/>
    <w:rsid w:val="00BC764D"/>
    <w:rsid w:val="00BD4530"/>
    <w:rsid w:val="00BF1E82"/>
    <w:rsid w:val="00C21098"/>
    <w:rsid w:val="00C41BE5"/>
    <w:rsid w:val="00C5122F"/>
    <w:rsid w:val="00C93EB1"/>
    <w:rsid w:val="00CC23D1"/>
    <w:rsid w:val="00CC6C4F"/>
    <w:rsid w:val="00D3496E"/>
    <w:rsid w:val="00D43435"/>
    <w:rsid w:val="00D57803"/>
    <w:rsid w:val="00D667C4"/>
    <w:rsid w:val="00D760FA"/>
    <w:rsid w:val="00D87A68"/>
    <w:rsid w:val="00DA22DF"/>
    <w:rsid w:val="00DE2D9B"/>
    <w:rsid w:val="00E103D0"/>
    <w:rsid w:val="00E41145"/>
    <w:rsid w:val="00E55475"/>
    <w:rsid w:val="00E55662"/>
    <w:rsid w:val="00E56AE6"/>
    <w:rsid w:val="00E72677"/>
    <w:rsid w:val="00E83AAE"/>
    <w:rsid w:val="00EA5F22"/>
    <w:rsid w:val="00EB23E6"/>
    <w:rsid w:val="00EC5B12"/>
    <w:rsid w:val="00ED1E87"/>
    <w:rsid w:val="00ED2C37"/>
    <w:rsid w:val="00EF6722"/>
    <w:rsid w:val="00EF7A0D"/>
    <w:rsid w:val="00F10BB4"/>
    <w:rsid w:val="00F70984"/>
    <w:rsid w:val="00F80B58"/>
    <w:rsid w:val="00FA4581"/>
    <w:rsid w:val="00FE51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22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2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221"/>
  </w:style>
  <w:style w:type="paragraph" w:styleId="Footer">
    <w:name w:val="footer"/>
    <w:basedOn w:val="Normal"/>
    <w:link w:val="FooterChar"/>
    <w:uiPriority w:val="99"/>
    <w:unhideWhenUsed/>
    <w:rsid w:val="00942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221"/>
  </w:style>
  <w:style w:type="paragraph" w:styleId="ListParagraph">
    <w:name w:val="List Paragraph"/>
    <w:basedOn w:val="Normal"/>
    <w:uiPriority w:val="34"/>
    <w:qFormat/>
    <w:rsid w:val="008E77FC"/>
    <w:pPr>
      <w:ind w:left="720"/>
      <w:contextualSpacing/>
    </w:pPr>
  </w:style>
  <w:style w:type="paragraph" w:styleId="NormalWeb">
    <w:name w:val="Normal (Web)"/>
    <w:basedOn w:val="Normal"/>
    <w:uiPriority w:val="99"/>
    <w:semiHidden/>
    <w:unhideWhenUsed/>
    <w:rsid w:val="002A240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240A"/>
    <w:rPr>
      <w:i/>
      <w:iCs/>
    </w:rPr>
  </w:style>
</w:styles>
</file>

<file path=word/webSettings.xml><?xml version="1.0" encoding="utf-8"?>
<w:webSettings xmlns:r="http://schemas.openxmlformats.org/officeDocument/2006/relationships" xmlns:w="http://schemas.openxmlformats.org/wordprocessingml/2006/main">
  <w:divs>
    <w:div w:id="246303021">
      <w:bodyDiv w:val="1"/>
      <w:marLeft w:val="0"/>
      <w:marRight w:val="0"/>
      <w:marTop w:val="0"/>
      <w:marBottom w:val="0"/>
      <w:divBdr>
        <w:top w:val="none" w:sz="0" w:space="0" w:color="auto"/>
        <w:left w:val="none" w:sz="0" w:space="0" w:color="auto"/>
        <w:bottom w:val="none" w:sz="0" w:space="0" w:color="auto"/>
        <w:right w:val="none" w:sz="0" w:space="0" w:color="auto"/>
      </w:divBdr>
    </w:div>
    <w:div w:id="170394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3295</Words>
  <Characters>18784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2020-04-22T14:44:00Z</dcterms:created>
  <dcterms:modified xsi:type="dcterms:W3CDTF">2020-04-22T14:44:00Z</dcterms:modified>
</cp:coreProperties>
</file>